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7A09E1" w:rsidRPr="001A37C1" w:rsidRDefault="007A09E1" w:rsidP="001A37C1">
      <w:pPr>
        <w:pStyle w:val="Title"/>
        <w:jc w:val="left"/>
        <w:rPr>
          <w:b/>
          <w:sz w:val="18"/>
          <w:szCs w:val="18"/>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3"/>
        <w:gridCol w:w="7512"/>
      </w:tblGrid>
      <w:tr w:rsidR="00830D04" w:rsidRPr="00C2468C" w14:paraId="0FF2D34C" w14:textId="77777777" w:rsidTr="780CD62B">
        <w:trPr>
          <w:cantSplit/>
          <w:trHeight w:val="318"/>
        </w:trPr>
        <w:tc>
          <w:tcPr>
            <w:tcW w:w="10065" w:type="dxa"/>
            <w:gridSpan w:val="2"/>
            <w:tcBorders>
              <w:top w:val="single" w:sz="4" w:space="0" w:color="auto"/>
            </w:tcBorders>
            <w:shd w:val="clear" w:color="auto" w:fill="FFFFFF" w:themeFill="background1"/>
          </w:tcPr>
          <w:p w14:paraId="7394D1F4" w14:textId="77777777" w:rsidR="00830D04" w:rsidRPr="00C2468C" w:rsidRDefault="00830D04" w:rsidP="00FC1ED9">
            <w:pPr>
              <w:pStyle w:val="Heading1"/>
              <w:spacing w:before="120" w:after="120"/>
              <w:rPr>
                <w:rFonts w:ascii="Calibri" w:hAnsi="Calibri" w:cs="Calibri"/>
              </w:rPr>
            </w:pPr>
            <w:r w:rsidRPr="00C2468C">
              <w:rPr>
                <w:rFonts w:ascii="Calibri" w:hAnsi="Calibri" w:cs="Calibri"/>
              </w:rPr>
              <w:t>JOB DESCRIPTION</w:t>
            </w:r>
          </w:p>
        </w:tc>
      </w:tr>
      <w:tr w:rsidR="00830D04" w:rsidRPr="00DC6689" w14:paraId="13BDB7FC" w14:textId="77777777" w:rsidTr="780CD62B">
        <w:tc>
          <w:tcPr>
            <w:tcW w:w="2553" w:type="dxa"/>
          </w:tcPr>
          <w:p w14:paraId="276FB638" w14:textId="77777777" w:rsidR="00830D04" w:rsidRPr="00DC6689" w:rsidRDefault="00830D04">
            <w:pPr>
              <w:spacing w:before="120" w:after="120"/>
              <w:rPr>
                <w:rFonts w:ascii="Calibri" w:hAnsi="Calibri" w:cs="Calibri"/>
                <w:b/>
                <w:sz w:val="22"/>
                <w:lang w:val="en-GB"/>
              </w:rPr>
            </w:pPr>
            <w:r w:rsidRPr="00DC6689">
              <w:rPr>
                <w:rFonts w:ascii="Calibri" w:hAnsi="Calibri" w:cs="Calibri"/>
                <w:b/>
                <w:sz w:val="22"/>
                <w:lang w:val="en-GB"/>
              </w:rPr>
              <w:t>JOB TITLE:</w:t>
            </w:r>
          </w:p>
        </w:tc>
        <w:tc>
          <w:tcPr>
            <w:tcW w:w="7512" w:type="dxa"/>
          </w:tcPr>
          <w:p w14:paraId="469C08C2" w14:textId="7C8A9BFA" w:rsidR="00830D04" w:rsidRPr="00DC6689" w:rsidRDefault="0079302B" w:rsidP="780CD62B">
            <w:pPr>
              <w:pStyle w:val="Heading2"/>
              <w:spacing w:before="120" w:after="120"/>
              <w:rPr>
                <w:rFonts w:ascii="Calibri" w:hAnsi="Calibri" w:cs="Calibri"/>
                <w:sz w:val="22"/>
                <w:szCs w:val="22"/>
                <w:lang w:val="en-GB"/>
              </w:rPr>
            </w:pPr>
            <w:r w:rsidRPr="780CD62B">
              <w:rPr>
                <w:rFonts w:ascii="Calibri" w:hAnsi="Calibri" w:cs="Calibri"/>
                <w:sz w:val="22"/>
                <w:szCs w:val="22"/>
                <w:lang w:val="en-GB"/>
              </w:rPr>
              <w:t>C</w:t>
            </w:r>
            <w:r w:rsidR="00C51009" w:rsidRPr="780CD62B">
              <w:rPr>
                <w:rFonts w:ascii="Calibri" w:hAnsi="Calibri" w:cs="Calibri"/>
                <w:sz w:val="22"/>
                <w:szCs w:val="22"/>
                <w:lang w:val="en-GB"/>
              </w:rPr>
              <w:t>ommunity Fundrais</w:t>
            </w:r>
            <w:r w:rsidR="41E8E676" w:rsidRPr="780CD62B">
              <w:rPr>
                <w:rFonts w:ascii="Calibri" w:hAnsi="Calibri" w:cs="Calibri"/>
                <w:sz w:val="22"/>
                <w:szCs w:val="22"/>
                <w:lang w:val="en-GB"/>
              </w:rPr>
              <w:t>er</w:t>
            </w:r>
          </w:p>
        </w:tc>
      </w:tr>
      <w:tr w:rsidR="00830D04" w:rsidRPr="00DC6689" w14:paraId="67425EA6" w14:textId="77777777" w:rsidTr="780CD62B">
        <w:tc>
          <w:tcPr>
            <w:tcW w:w="2553" w:type="dxa"/>
          </w:tcPr>
          <w:p w14:paraId="63644039" w14:textId="77777777" w:rsidR="00830D04" w:rsidRPr="00DC6689" w:rsidRDefault="00830D04">
            <w:pPr>
              <w:spacing w:before="120" w:after="120"/>
              <w:rPr>
                <w:rFonts w:ascii="Calibri" w:hAnsi="Calibri" w:cs="Calibri"/>
                <w:b/>
                <w:sz w:val="22"/>
                <w:lang w:val="en-GB"/>
              </w:rPr>
            </w:pPr>
            <w:r w:rsidRPr="00DC6689">
              <w:rPr>
                <w:rFonts w:ascii="Calibri" w:hAnsi="Calibri" w:cs="Calibri"/>
                <w:b/>
                <w:sz w:val="22"/>
                <w:lang w:val="en-GB"/>
              </w:rPr>
              <w:t>REPORTS TO:</w:t>
            </w:r>
          </w:p>
        </w:tc>
        <w:tc>
          <w:tcPr>
            <w:tcW w:w="7512" w:type="dxa"/>
          </w:tcPr>
          <w:p w14:paraId="03F94EDB" w14:textId="681AFE65" w:rsidR="00830D04" w:rsidRPr="00DC6689" w:rsidRDefault="00BF47EB" w:rsidP="0BAAC3ED">
            <w:pPr>
              <w:pStyle w:val="Heading2"/>
              <w:spacing w:before="120" w:after="120"/>
              <w:rPr>
                <w:rFonts w:ascii="Calibri" w:hAnsi="Calibri" w:cs="Calibri"/>
                <w:sz w:val="22"/>
                <w:szCs w:val="22"/>
                <w:lang w:val="en-GB"/>
              </w:rPr>
            </w:pPr>
            <w:r>
              <w:rPr>
                <w:rFonts w:ascii="Calibri" w:hAnsi="Calibri" w:cs="Calibri"/>
                <w:sz w:val="22"/>
                <w:szCs w:val="22"/>
                <w:lang w:val="en-GB"/>
              </w:rPr>
              <w:t>Community Fundraising Manager</w:t>
            </w:r>
            <w:r w:rsidR="3DF2F0EC" w:rsidRPr="0BAAC3ED">
              <w:rPr>
                <w:rFonts w:ascii="Calibri" w:hAnsi="Calibri" w:cs="Calibri"/>
                <w:sz w:val="22"/>
                <w:szCs w:val="22"/>
                <w:lang w:val="en-GB"/>
              </w:rPr>
              <w:t xml:space="preserve"> </w:t>
            </w:r>
          </w:p>
        </w:tc>
      </w:tr>
      <w:tr w:rsidR="00830D04" w:rsidRPr="00DC6689" w14:paraId="51074D12" w14:textId="77777777" w:rsidTr="780CD62B">
        <w:trPr>
          <w:cantSplit/>
        </w:trPr>
        <w:tc>
          <w:tcPr>
            <w:tcW w:w="10065" w:type="dxa"/>
            <w:gridSpan w:val="2"/>
          </w:tcPr>
          <w:p w14:paraId="7007339F" w14:textId="7BC2F261" w:rsidR="00575C46" w:rsidRPr="00CF15EF" w:rsidRDefault="00830D04" w:rsidP="0BAAC3ED">
            <w:pPr>
              <w:pStyle w:val="BodyText"/>
              <w:spacing w:before="120" w:line="276" w:lineRule="auto"/>
              <w:rPr>
                <w:rFonts w:ascii="Calibri" w:hAnsi="Calibri"/>
                <w:b w:val="0"/>
                <w:sz w:val="22"/>
                <w:szCs w:val="22"/>
              </w:rPr>
            </w:pPr>
            <w:r w:rsidRPr="0BAAC3ED">
              <w:rPr>
                <w:rFonts w:ascii="Calibri" w:hAnsi="Calibri" w:cs="Calibri"/>
                <w:sz w:val="22"/>
                <w:szCs w:val="22"/>
              </w:rPr>
              <w:t>CONTEXT:</w:t>
            </w:r>
            <w:r w:rsidR="00CB2D64" w:rsidRPr="0BAAC3ED">
              <w:rPr>
                <w:rFonts w:ascii="Calibri" w:hAnsi="Calibri" w:cs="Calibri"/>
                <w:sz w:val="22"/>
                <w:szCs w:val="22"/>
              </w:rPr>
              <w:t xml:space="preserve">  </w:t>
            </w:r>
            <w:r w:rsidR="001A37C1" w:rsidRPr="0BAAC3ED">
              <w:rPr>
                <w:rFonts w:ascii="Calibri" w:hAnsi="Calibri"/>
                <w:b w:val="0"/>
                <w:sz w:val="22"/>
                <w:szCs w:val="22"/>
              </w:rPr>
              <w:t>The Hospice of St Francis Charity provides essential free care across West Hertfordshire and South Buckinghamshire and inspires people to raise over £</w:t>
            </w:r>
            <w:r w:rsidR="5E62CBC0" w:rsidRPr="0BAAC3ED">
              <w:rPr>
                <w:rFonts w:ascii="Calibri" w:hAnsi="Calibri"/>
                <w:b w:val="0"/>
                <w:sz w:val="22"/>
                <w:szCs w:val="22"/>
              </w:rPr>
              <w:t>6</w:t>
            </w:r>
            <w:r w:rsidR="001A37C1" w:rsidRPr="0BAAC3ED">
              <w:rPr>
                <w:rFonts w:ascii="Calibri" w:hAnsi="Calibri"/>
                <w:b w:val="0"/>
                <w:sz w:val="22"/>
                <w:szCs w:val="22"/>
              </w:rPr>
              <w:t>million every single year to fund this care.   Our care at home and in the Hospice, delivered through inter-disciplinary teams and skilled volunteers is rated outstanding by the Care Quality Commission. As a local employer we aspire to meet this ‘outstanding’ rating in all aspects of what we do, from the experience of staff and volunteers</w:t>
            </w:r>
            <w:r w:rsidR="001312C8" w:rsidRPr="0BAAC3ED">
              <w:rPr>
                <w:rFonts w:ascii="Calibri" w:hAnsi="Calibri"/>
                <w:b w:val="0"/>
                <w:sz w:val="22"/>
                <w:szCs w:val="22"/>
              </w:rPr>
              <w:t xml:space="preserve"> through to our </w:t>
            </w:r>
            <w:r w:rsidR="001A37C1" w:rsidRPr="0BAAC3ED">
              <w:rPr>
                <w:rFonts w:ascii="Calibri" w:hAnsi="Calibri"/>
                <w:b w:val="0"/>
                <w:sz w:val="22"/>
                <w:szCs w:val="22"/>
              </w:rPr>
              <w:t>compliance with</w:t>
            </w:r>
            <w:r w:rsidR="001312C8" w:rsidRPr="0BAAC3ED">
              <w:rPr>
                <w:rFonts w:ascii="Calibri" w:hAnsi="Calibri"/>
                <w:b w:val="0"/>
                <w:sz w:val="22"/>
                <w:szCs w:val="22"/>
              </w:rPr>
              <w:t xml:space="preserve"> the</w:t>
            </w:r>
            <w:r w:rsidR="001A37C1" w:rsidRPr="0BAAC3ED">
              <w:rPr>
                <w:rFonts w:ascii="Calibri" w:hAnsi="Calibri"/>
                <w:b w:val="0"/>
                <w:sz w:val="22"/>
                <w:szCs w:val="22"/>
              </w:rPr>
              <w:t xml:space="preserve"> </w:t>
            </w:r>
            <w:r w:rsidR="00232050" w:rsidRPr="0BAAC3ED">
              <w:rPr>
                <w:rFonts w:ascii="Calibri" w:hAnsi="Calibri"/>
                <w:b w:val="0"/>
                <w:sz w:val="22"/>
                <w:szCs w:val="22"/>
              </w:rPr>
              <w:t xml:space="preserve">corporate, </w:t>
            </w:r>
            <w:r w:rsidR="001A37C1" w:rsidRPr="0BAAC3ED">
              <w:rPr>
                <w:rFonts w:ascii="Calibri" w:hAnsi="Calibri"/>
                <w:b w:val="0"/>
                <w:sz w:val="22"/>
                <w:szCs w:val="22"/>
              </w:rPr>
              <w:t>financial, fundraising</w:t>
            </w:r>
            <w:r w:rsidR="001312C8" w:rsidRPr="0BAAC3ED">
              <w:rPr>
                <w:rFonts w:ascii="Calibri" w:hAnsi="Calibri"/>
                <w:b w:val="0"/>
                <w:sz w:val="22"/>
                <w:szCs w:val="22"/>
              </w:rPr>
              <w:t>, charity</w:t>
            </w:r>
            <w:r w:rsidR="001A37C1" w:rsidRPr="0BAAC3ED">
              <w:rPr>
                <w:rFonts w:ascii="Calibri" w:hAnsi="Calibri"/>
                <w:b w:val="0"/>
                <w:sz w:val="22"/>
                <w:szCs w:val="22"/>
              </w:rPr>
              <w:t xml:space="preserve"> and trading regulations</w:t>
            </w:r>
            <w:r w:rsidR="001312C8" w:rsidRPr="0BAAC3ED">
              <w:rPr>
                <w:rFonts w:ascii="Calibri" w:hAnsi="Calibri"/>
                <w:b w:val="0"/>
                <w:sz w:val="22"/>
                <w:szCs w:val="22"/>
              </w:rPr>
              <w:t xml:space="preserve"> for our business</w:t>
            </w:r>
            <w:r w:rsidR="001A37C1" w:rsidRPr="0BAAC3ED">
              <w:rPr>
                <w:rFonts w:ascii="Calibri" w:hAnsi="Calibri"/>
                <w:b w:val="0"/>
                <w:sz w:val="22"/>
                <w:szCs w:val="22"/>
              </w:rPr>
              <w:t xml:space="preserve">.  </w:t>
            </w:r>
          </w:p>
        </w:tc>
      </w:tr>
      <w:tr w:rsidR="00830D04" w:rsidRPr="00DC6689" w14:paraId="36E42977" w14:textId="77777777" w:rsidTr="780CD62B">
        <w:trPr>
          <w:cantSplit/>
        </w:trPr>
        <w:tc>
          <w:tcPr>
            <w:tcW w:w="10065" w:type="dxa"/>
            <w:gridSpan w:val="2"/>
            <w:tcBorders>
              <w:bottom w:val="single" w:sz="4" w:space="0" w:color="auto"/>
            </w:tcBorders>
          </w:tcPr>
          <w:p w14:paraId="51A7CCDF" w14:textId="77777777" w:rsidR="008A1417" w:rsidRDefault="00830D04" w:rsidP="00232050">
            <w:pPr>
              <w:pStyle w:val="BodyText"/>
              <w:spacing w:line="276" w:lineRule="auto"/>
              <w:rPr>
                <w:rFonts w:ascii="Calibri" w:hAnsi="Calibri" w:cs="Calibri"/>
                <w:sz w:val="22"/>
              </w:rPr>
            </w:pPr>
            <w:proofErr w:type="gramStart"/>
            <w:r w:rsidRPr="00DC6689">
              <w:rPr>
                <w:rFonts w:ascii="Calibri" w:hAnsi="Calibri" w:cs="Calibri"/>
                <w:sz w:val="22"/>
              </w:rPr>
              <w:t>OVERALL</w:t>
            </w:r>
            <w:proofErr w:type="gramEnd"/>
            <w:r w:rsidRPr="00DC6689">
              <w:rPr>
                <w:rFonts w:ascii="Calibri" w:hAnsi="Calibri" w:cs="Calibri"/>
                <w:sz w:val="22"/>
              </w:rPr>
              <w:t xml:space="preserve"> JOB PURPOSE:</w:t>
            </w:r>
            <w:r w:rsidR="00CB2D64" w:rsidRPr="00DC6689">
              <w:rPr>
                <w:rFonts w:ascii="Calibri" w:hAnsi="Calibri" w:cs="Calibri"/>
                <w:sz w:val="22"/>
              </w:rPr>
              <w:t xml:space="preserve"> </w:t>
            </w:r>
            <w:r w:rsidR="00753C03" w:rsidRPr="00DC6689">
              <w:rPr>
                <w:rFonts w:ascii="Calibri" w:hAnsi="Calibri" w:cs="Calibri"/>
                <w:sz w:val="22"/>
              </w:rPr>
              <w:t xml:space="preserve"> </w:t>
            </w:r>
          </w:p>
          <w:p w14:paraId="71457E30" w14:textId="77777777" w:rsidR="00C95E48" w:rsidRDefault="00C95E48" w:rsidP="00232050">
            <w:pPr>
              <w:pStyle w:val="BodyText"/>
              <w:spacing w:line="276" w:lineRule="auto"/>
              <w:rPr>
                <w:rFonts w:ascii="Calibri" w:hAnsi="Calibri" w:cs="Calibri"/>
                <w:sz w:val="22"/>
              </w:rPr>
            </w:pPr>
          </w:p>
          <w:p w14:paraId="69D37E97" w14:textId="7FFEA9CA" w:rsidR="00C95E48" w:rsidRPr="00C95E48" w:rsidRDefault="00C95E48" w:rsidP="00C95E48">
            <w:pPr>
              <w:pStyle w:val="BodyText"/>
              <w:spacing w:line="276" w:lineRule="auto"/>
              <w:rPr>
                <w:rFonts w:ascii="Calibri" w:hAnsi="Calibri" w:cs="Calibri"/>
                <w:b w:val="0"/>
                <w:bCs/>
                <w:sz w:val="22"/>
              </w:rPr>
            </w:pPr>
            <w:r w:rsidRPr="00C95E48">
              <w:rPr>
                <w:rFonts w:ascii="Calibri" w:hAnsi="Calibri" w:cs="Calibri"/>
                <w:b w:val="0"/>
                <w:bCs/>
                <w:sz w:val="22"/>
              </w:rPr>
              <w:t>The Community Fundraiser is responsible for cultivating and managing relationships with both existing and prospective supporters to increase unrestricted income. This includes, but is not limited to, income generated from community fundraisers, community groups, and supporter-led events.</w:t>
            </w:r>
          </w:p>
          <w:p w14:paraId="2DD33D4C" w14:textId="03F63C7B" w:rsidR="00C95E48" w:rsidRPr="00C95E48" w:rsidRDefault="00C95E48" w:rsidP="00232050">
            <w:pPr>
              <w:pStyle w:val="BodyText"/>
              <w:spacing w:line="276" w:lineRule="auto"/>
              <w:rPr>
                <w:rFonts w:ascii="Calibri" w:hAnsi="Calibri" w:cs="Calibri"/>
                <w:b w:val="0"/>
                <w:bCs/>
                <w:sz w:val="22"/>
              </w:rPr>
            </w:pPr>
            <w:r w:rsidRPr="00C95E48">
              <w:rPr>
                <w:rFonts w:ascii="Calibri" w:hAnsi="Calibri" w:cs="Calibri"/>
                <w:b w:val="0"/>
                <w:bCs/>
                <w:sz w:val="22"/>
              </w:rPr>
              <w:t>In this role, the postholder will oversee a portfolio of community fundraising activities and events, ensuring they are delivered effectively to maximise income for the organisation. They will take responsibility for maintaining and developing existing relationships while proactively building new connections with potential fundraisers.</w:t>
            </w:r>
            <w:r>
              <w:rPr>
                <w:rFonts w:ascii="Calibri" w:hAnsi="Calibri" w:cs="Calibri"/>
                <w:b w:val="0"/>
                <w:bCs/>
                <w:sz w:val="22"/>
              </w:rPr>
              <w:br/>
            </w:r>
          </w:p>
          <w:p w14:paraId="15252644" w14:textId="375547A9" w:rsidR="00C95E48" w:rsidRPr="00C95E48" w:rsidRDefault="00C95E48" w:rsidP="00232050">
            <w:pPr>
              <w:pStyle w:val="BodyText"/>
              <w:spacing w:line="276" w:lineRule="auto"/>
              <w:rPr>
                <w:rFonts w:ascii="Calibri" w:hAnsi="Calibri" w:cs="Calibri"/>
                <w:b w:val="0"/>
                <w:bCs/>
                <w:sz w:val="22"/>
              </w:rPr>
            </w:pPr>
            <w:r w:rsidRPr="00C95E48">
              <w:rPr>
                <w:rFonts w:ascii="Calibri" w:hAnsi="Calibri" w:cs="Calibri"/>
                <w:b w:val="0"/>
                <w:bCs/>
                <w:sz w:val="22"/>
              </w:rPr>
              <w:t>Responsibilities include:</w:t>
            </w:r>
          </w:p>
          <w:p w14:paraId="2862B421" w14:textId="77777777" w:rsidR="00AC7BEB" w:rsidRPr="00DC6689" w:rsidRDefault="00455AFC" w:rsidP="00711B07">
            <w:pPr>
              <w:pStyle w:val="BodyText"/>
              <w:numPr>
                <w:ilvl w:val="0"/>
                <w:numId w:val="25"/>
              </w:numPr>
              <w:spacing w:before="40"/>
              <w:ind w:left="1168" w:hanging="425"/>
              <w:rPr>
                <w:rFonts w:ascii="Calibri" w:hAnsi="Calibri" w:cs="Calibri"/>
                <w:b w:val="0"/>
                <w:sz w:val="22"/>
              </w:rPr>
            </w:pPr>
            <w:r>
              <w:rPr>
                <w:rFonts w:ascii="Calibri" w:hAnsi="Calibri" w:cs="Times"/>
                <w:b w:val="0"/>
                <w:sz w:val="22"/>
                <w:szCs w:val="24"/>
              </w:rPr>
              <w:t>R</w:t>
            </w:r>
            <w:r w:rsidR="00232050" w:rsidRPr="00DC6689">
              <w:rPr>
                <w:rFonts w:ascii="Calibri" w:hAnsi="Calibri" w:cs="Times"/>
                <w:b w:val="0"/>
                <w:sz w:val="22"/>
                <w:szCs w:val="24"/>
              </w:rPr>
              <w:t xml:space="preserve">epresent the organisation and </w:t>
            </w:r>
            <w:r w:rsidR="00AC7BEB" w:rsidRPr="00DC6689">
              <w:rPr>
                <w:rFonts w:ascii="Calibri" w:hAnsi="Calibri" w:cs="Times"/>
                <w:b w:val="0"/>
                <w:sz w:val="22"/>
                <w:szCs w:val="24"/>
              </w:rPr>
              <w:t xml:space="preserve">uphold </w:t>
            </w:r>
            <w:r w:rsidR="004C79F8">
              <w:rPr>
                <w:rFonts w:ascii="Calibri" w:hAnsi="Calibri" w:cs="Times"/>
                <w:b w:val="0"/>
                <w:sz w:val="22"/>
                <w:szCs w:val="24"/>
              </w:rPr>
              <w:t xml:space="preserve">the </w:t>
            </w:r>
            <w:r w:rsidR="00AC7BEB" w:rsidRPr="00DC6689">
              <w:rPr>
                <w:rFonts w:ascii="Calibri" w:hAnsi="Calibri" w:cs="Times"/>
                <w:b w:val="0"/>
                <w:sz w:val="22"/>
                <w:szCs w:val="24"/>
              </w:rPr>
              <w:t xml:space="preserve">organisations reputation </w:t>
            </w:r>
            <w:r w:rsidR="00FC1ED9" w:rsidRPr="00DC6689">
              <w:rPr>
                <w:rFonts w:ascii="Calibri" w:hAnsi="Calibri" w:cs="Times"/>
                <w:b w:val="0"/>
                <w:sz w:val="22"/>
                <w:szCs w:val="24"/>
              </w:rPr>
              <w:t xml:space="preserve">and </w:t>
            </w:r>
            <w:r w:rsidR="004C79F8">
              <w:rPr>
                <w:rFonts w:ascii="Calibri" w:hAnsi="Calibri" w:cs="Times"/>
                <w:b w:val="0"/>
                <w:sz w:val="22"/>
                <w:szCs w:val="24"/>
              </w:rPr>
              <w:t>values</w:t>
            </w:r>
          </w:p>
          <w:p w14:paraId="081B33BE" w14:textId="77777777" w:rsidR="000F0C5E" w:rsidRPr="000F0C5E" w:rsidRDefault="003D112D" w:rsidP="00700B80">
            <w:pPr>
              <w:pStyle w:val="BodyText"/>
              <w:numPr>
                <w:ilvl w:val="0"/>
                <w:numId w:val="25"/>
              </w:numPr>
              <w:spacing w:before="40"/>
              <w:ind w:left="1168" w:hanging="425"/>
              <w:rPr>
                <w:rFonts w:ascii="Calibri" w:hAnsi="Calibri" w:cs="Calibri"/>
                <w:b w:val="0"/>
              </w:rPr>
            </w:pPr>
            <w:r>
              <w:rPr>
                <w:rFonts w:ascii="Calibri" w:hAnsi="Calibri" w:cs="Times"/>
                <w:b w:val="0"/>
                <w:sz w:val="22"/>
                <w:szCs w:val="24"/>
              </w:rPr>
              <w:t>To s</w:t>
            </w:r>
            <w:r w:rsidR="00AC7BEB" w:rsidRPr="00DC6689">
              <w:rPr>
                <w:rFonts w:ascii="Calibri" w:hAnsi="Calibri" w:cs="Times"/>
                <w:b w:val="0"/>
                <w:sz w:val="22"/>
                <w:szCs w:val="24"/>
              </w:rPr>
              <w:t xml:space="preserve">upport </w:t>
            </w:r>
            <w:r w:rsidR="004C79F8">
              <w:rPr>
                <w:rFonts w:ascii="Calibri" w:hAnsi="Calibri" w:cs="Times"/>
                <w:b w:val="0"/>
                <w:sz w:val="22"/>
                <w:szCs w:val="24"/>
              </w:rPr>
              <w:t xml:space="preserve">the </w:t>
            </w:r>
            <w:r w:rsidR="00AC7BEB" w:rsidRPr="00DC6689">
              <w:rPr>
                <w:rFonts w:ascii="Calibri" w:hAnsi="Calibri" w:cs="Times"/>
                <w:b w:val="0"/>
                <w:sz w:val="22"/>
                <w:szCs w:val="24"/>
              </w:rPr>
              <w:t>organisation</w:t>
            </w:r>
            <w:r w:rsidR="004C79F8">
              <w:rPr>
                <w:rFonts w:ascii="Calibri" w:hAnsi="Calibri" w:cs="Times"/>
                <w:b w:val="0"/>
                <w:sz w:val="22"/>
                <w:szCs w:val="24"/>
              </w:rPr>
              <w:t>s</w:t>
            </w:r>
            <w:r w:rsidR="00AC7BEB" w:rsidRPr="00DC6689">
              <w:rPr>
                <w:rFonts w:ascii="Calibri" w:hAnsi="Calibri" w:cs="Times"/>
                <w:b w:val="0"/>
                <w:sz w:val="22"/>
                <w:szCs w:val="24"/>
              </w:rPr>
              <w:t xml:space="preserve"> income generation activity </w:t>
            </w:r>
            <w:r w:rsidR="00700B80">
              <w:rPr>
                <w:rFonts w:ascii="Calibri" w:hAnsi="Calibri" w:cs="Times"/>
                <w:b w:val="0"/>
                <w:sz w:val="22"/>
                <w:szCs w:val="24"/>
              </w:rPr>
              <w:t xml:space="preserve">particularly through </w:t>
            </w:r>
            <w:r w:rsidR="0079302B">
              <w:rPr>
                <w:rFonts w:ascii="Calibri" w:hAnsi="Calibri" w:cs="Times"/>
                <w:b w:val="0"/>
                <w:sz w:val="22"/>
                <w:szCs w:val="24"/>
              </w:rPr>
              <w:t>leading on specific tasks and projects aligned to</w:t>
            </w:r>
            <w:r w:rsidR="00700B80">
              <w:rPr>
                <w:rFonts w:ascii="Calibri" w:hAnsi="Calibri" w:cs="Times"/>
                <w:b w:val="0"/>
                <w:sz w:val="22"/>
                <w:szCs w:val="24"/>
              </w:rPr>
              <w:t xml:space="preserve"> the development of the </w:t>
            </w:r>
            <w:r w:rsidR="0079302B">
              <w:rPr>
                <w:rFonts w:ascii="Calibri" w:hAnsi="Calibri" w:cs="Times"/>
                <w:b w:val="0"/>
                <w:sz w:val="22"/>
                <w:szCs w:val="24"/>
              </w:rPr>
              <w:t xml:space="preserve">Events and </w:t>
            </w:r>
            <w:r w:rsidR="00700B80">
              <w:rPr>
                <w:rFonts w:ascii="Calibri" w:hAnsi="Calibri" w:cs="Times"/>
                <w:b w:val="0"/>
                <w:sz w:val="22"/>
                <w:szCs w:val="24"/>
              </w:rPr>
              <w:t>Community Fundraising portfolio</w:t>
            </w:r>
            <w:r w:rsidR="0079302B">
              <w:rPr>
                <w:rFonts w:ascii="Calibri" w:hAnsi="Calibri" w:cs="Times"/>
                <w:b w:val="0"/>
                <w:sz w:val="22"/>
                <w:szCs w:val="24"/>
              </w:rPr>
              <w:t>s</w:t>
            </w:r>
            <w:r w:rsidR="00700B80">
              <w:rPr>
                <w:rFonts w:ascii="Calibri" w:hAnsi="Calibri" w:cs="Times"/>
                <w:b w:val="0"/>
                <w:sz w:val="22"/>
                <w:szCs w:val="24"/>
              </w:rPr>
              <w:t xml:space="preserve"> </w:t>
            </w:r>
          </w:p>
          <w:p w14:paraId="68BCF14E" w14:textId="77777777" w:rsidR="00232050" w:rsidRPr="00700B80" w:rsidRDefault="000F0C5E" w:rsidP="00700B80">
            <w:pPr>
              <w:pStyle w:val="BodyText"/>
              <w:numPr>
                <w:ilvl w:val="0"/>
                <w:numId w:val="25"/>
              </w:numPr>
              <w:spacing w:before="40"/>
              <w:ind w:left="1168" w:hanging="425"/>
              <w:rPr>
                <w:rFonts w:ascii="Calibri" w:hAnsi="Calibri" w:cs="Calibri"/>
                <w:b w:val="0"/>
              </w:rPr>
            </w:pPr>
            <w:r>
              <w:rPr>
                <w:rFonts w:ascii="Calibri" w:hAnsi="Calibri" w:cs="Times"/>
                <w:b w:val="0"/>
                <w:sz w:val="22"/>
                <w:szCs w:val="24"/>
              </w:rPr>
              <w:t xml:space="preserve">As a key member of the Fundraising team, contribute </w:t>
            </w:r>
            <w:r w:rsidR="00700B80">
              <w:rPr>
                <w:rFonts w:ascii="Calibri" w:hAnsi="Calibri" w:cs="Times"/>
                <w:b w:val="0"/>
                <w:sz w:val="22"/>
                <w:szCs w:val="24"/>
              </w:rPr>
              <w:t>to</w:t>
            </w:r>
            <w:r>
              <w:rPr>
                <w:rFonts w:ascii="Calibri" w:hAnsi="Calibri" w:cs="Times"/>
                <w:b w:val="0"/>
                <w:sz w:val="22"/>
                <w:szCs w:val="24"/>
              </w:rPr>
              <w:t xml:space="preserve"> help</w:t>
            </w:r>
            <w:r w:rsidR="00700B80">
              <w:rPr>
                <w:rFonts w:ascii="Calibri" w:hAnsi="Calibri" w:cs="Times"/>
                <w:b w:val="0"/>
                <w:sz w:val="22"/>
                <w:szCs w:val="24"/>
              </w:rPr>
              <w:t xml:space="preserve"> raise </w:t>
            </w:r>
            <w:r w:rsidR="0079302B">
              <w:rPr>
                <w:rFonts w:ascii="Calibri" w:hAnsi="Calibri" w:cs="Times"/>
                <w:b w:val="0"/>
                <w:sz w:val="22"/>
                <w:szCs w:val="24"/>
              </w:rPr>
              <w:t>nearly £800,000 per annum</w:t>
            </w:r>
            <w:r>
              <w:rPr>
                <w:rFonts w:ascii="Calibri" w:hAnsi="Calibri" w:cs="Times"/>
                <w:b w:val="0"/>
                <w:sz w:val="22"/>
                <w:szCs w:val="24"/>
              </w:rPr>
              <w:t xml:space="preserve"> from Hospice organised events, challenge events and community fundraising activities </w:t>
            </w:r>
          </w:p>
          <w:p w14:paraId="01C16F26" w14:textId="77777777" w:rsidR="00BD6E16" w:rsidRPr="003128C4" w:rsidRDefault="00BD6E16" w:rsidP="003128C4">
            <w:pPr>
              <w:pStyle w:val="BodyText"/>
              <w:numPr>
                <w:ilvl w:val="0"/>
                <w:numId w:val="25"/>
              </w:numPr>
              <w:spacing w:before="40"/>
              <w:ind w:left="1168" w:hanging="425"/>
              <w:rPr>
                <w:rFonts w:ascii="Calibri" w:hAnsi="Calibri" w:cs="Calibri"/>
                <w:b w:val="0"/>
              </w:rPr>
            </w:pPr>
            <w:r>
              <w:rPr>
                <w:rFonts w:ascii="Calibri" w:hAnsi="Calibri" w:cs="Times"/>
                <w:b w:val="0"/>
                <w:sz w:val="22"/>
                <w:szCs w:val="24"/>
              </w:rPr>
              <w:t>To provide excellent donor care to supporters looking to deliver their own fundraising initiatives and cultivate lasting and productive relationships within our community</w:t>
            </w:r>
          </w:p>
        </w:tc>
      </w:tr>
    </w:tbl>
    <w:p w14:paraId="0A37501D" w14:textId="77777777" w:rsidR="001837B9" w:rsidRPr="00DC6689" w:rsidRDefault="001837B9" w:rsidP="00F104D2">
      <w:pPr>
        <w:ind w:left="-284" w:right="-519"/>
        <w:rPr>
          <w:lang w:val="en-GB"/>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65"/>
      </w:tblGrid>
      <w:tr w:rsidR="00830D04" w:rsidRPr="00DC6689" w14:paraId="179971B2" w14:textId="77777777" w:rsidTr="00A07CD7">
        <w:trPr>
          <w:cantSplit/>
        </w:trPr>
        <w:tc>
          <w:tcPr>
            <w:tcW w:w="10065" w:type="dxa"/>
            <w:tcBorders>
              <w:bottom w:val="single" w:sz="4" w:space="0" w:color="auto"/>
            </w:tcBorders>
            <w:shd w:val="clear" w:color="auto" w:fill="E6E6E6"/>
          </w:tcPr>
          <w:p w14:paraId="22388929" w14:textId="77777777" w:rsidR="00830D04" w:rsidRPr="00DC6689" w:rsidRDefault="00830D04">
            <w:pPr>
              <w:pStyle w:val="BodyText"/>
              <w:spacing w:before="120" w:after="60"/>
              <w:rPr>
                <w:rFonts w:asciiTheme="minorHAnsi" w:hAnsiTheme="minorHAnsi"/>
                <w:sz w:val="22"/>
                <w:szCs w:val="22"/>
              </w:rPr>
            </w:pPr>
            <w:r w:rsidRPr="00DC6689">
              <w:rPr>
                <w:rFonts w:asciiTheme="minorHAnsi" w:hAnsiTheme="minorHAnsi"/>
                <w:sz w:val="22"/>
                <w:szCs w:val="22"/>
              </w:rPr>
              <w:t>KEY RESPONSIBILITIES:</w:t>
            </w:r>
          </w:p>
        </w:tc>
      </w:tr>
      <w:tr w:rsidR="00C11295" w:rsidRPr="00AB15D5" w14:paraId="3597592A" w14:textId="77777777" w:rsidTr="00A07CD7">
        <w:tblPrEx>
          <w:tblLook w:val="04A0" w:firstRow="1" w:lastRow="0" w:firstColumn="1" w:lastColumn="0" w:noHBand="0" w:noVBand="1"/>
        </w:tblPrEx>
        <w:tc>
          <w:tcPr>
            <w:tcW w:w="10065" w:type="dxa"/>
            <w:shd w:val="clear" w:color="auto" w:fill="F2F2F2"/>
          </w:tcPr>
          <w:p w14:paraId="4923A3CF" w14:textId="77777777" w:rsidR="00C11295" w:rsidRPr="00AB15D5" w:rsidRDefault="00C11295" w:rsidP="00A07CD7">
            <w:pPr>
              <w:pStyle w:val="BodyText"/>
              <w:numPr>
                <w:ilvl w:val="0"/>
                <w:numId w:val="39"/>
              </w:numPr>
              <w:spacing w:before="60" w:after="60"/>
              <w:ind w:left="721" w:hanging="403"/>
              <w:rPr>
                <w:rFonts w:asciiTheme="minorHAnsi" w:hAnsiTheme="minorHAnsi" w:cs="Calibri"/>
                <w:bCs/>
                <w:sz w:val="22"/>
                <w:szCs w:val="22"/>
              </w:rPr>
            </w:pPr>
            <w:r w:rsidRPr="00AB15D5">
              <w:rPr>
                <w:rFonts w:asciiTheme="minorHAnsi" w:hAnsiTheme="minorHAnsi" w:cs="Calibri"/>
                <w:bCs/>
                <w:sz w:val="22"/>
                <w:szCs w:val="22"/>
              </w:rPr>
              <w:t xml:space="preserve">Operational </w:t>
            </w:r>
          </w:p>
        </w:tc>
      </w:tr>
      <w:tr w:rsidR="00CF15EF" w:rsidRPr="00CF15EF" w14:paraId="409B8B1E" w14:textId="77777777" w:rsidTr="00A07CD7">
        <w:tblPrEx>
          <w:tblLook w:val="04A0" w:firstRow="1" w:lastRow="0" w:firstColumn="1" w:lastColumn="0" w:noHBand="0" w:noVBand="1"/>
        </w:tblPrEx>
        <w:tc>
          <w:tcPr>
            <w:tcW w:w="10065" w:type="dxa"/>
          </w:tcPr>
          <w:p w14:paraId="136B2E00" w14:textId="77777777" w:rsidR="00A07CD7" w:rsidRPr="00CF15EF" w:rsidRDefault="00A07CD7" w:rsidP="00E10359">
            <w:pPr>
              <w:pStyle w:val="BodyText"/>
              <w:numPr>
                <w:ilvl w:val="1"/>
                <w:numId w:val="39"/>
              </w:numPr>
              <w:spacing w:before="60"/>
              <w:ind w:left="460" w:hanging="460"/>
              <w:jc w:val="both"/>
              <w:rPr>
                <w:rFonts w:asciiTheme="minorHAnsi" w:hAnsiTheme="minorHAnsi" w:cs="Calibri"/>
                <w:b w:val="0"/>
                <w:sz w:val="22"/>
                <w:szCs w:val="22"/>
              </w:rPr>
            </w:pPr>
            <w:r w:rsidRPr="00CF15EF">
              <w:rPr>
                <w:rFonts w:asciiTheme="minorHAnsi" w:hAnsiTheme="minorHAnsi" w:cs="Calibri"/>
                <w:b w:val="0"/>
                <w:sz w:val="22"/>
                <w:szCs w:val="22"/>
              </w:rPr>
              <w:t xml:space="preserve">Demonstrate professional expertise </w:t>
            </w:r>
            <w:r w:rsidR="00E10359" w:rsidRPr="00CF15EF">
              <w:rPr>
                <w:rFonts w:asciiTheme="minorHAnsi" w:hAnsiTheme="minorHAnsi" w:cs="Calibri"/>
                <w:b w:val="0"/>
                <w:sz w:val="22"/>
                <w:szCs w:val="22"/>
              </w:rPr>
              <w:t xml:space="preserve">and ensure all tasks are completed in line with </w:t>
            </w:r>
            <w:r w:rsidRPr="00CF15EF">
              <w:rPr>
                <w:rFonts w:asciiTheme="minorHAnsi" w:hAnsiTheme="minorHAnsi" w:cs="Calibri"/>
                <w:b w:val="0"/>
                <w:sz w:val="22"/>
                <w:szCs w:val="22"/>
              </w:rPr>
              <w:t>best practice</w:t>
            </w:r>
            <w:r w:rsidR="00AD0EDC" w:rsidRPr="00CF15EF">
              <w:rPr>
                <w:rFonts w:asciiTheme="minorHAnsi" w:hAnsiTheme="minorHAnsi" w:cs="Calibri"/>
                <w:b w:val="0"/>
                <w:sz w:val="22"/>
                <w:szCs w:val="22"/>
              </w:rPr>
              <w:t xml:space="preserve"> and </w:t>
            </w:r>
            <w:r w:rsidR="00203703" w:rsidRPr="00CF15EF">
              <w:rPr>
                <w:rFonts w:asciiTheme="minorHAnsi" w:hAnsiTheme="minorHAnsi" w:cs="Calibri"/>
                <w:b w:val="0"/>
                <w:sz w:val="22"/>
                <w:szCs w:val="22"/>
              </w:rPr>
              <w:t xml:space="preserve">Hospice </w:t>
            </w:r>
            <w:r w:rsidR="00AD0EDC" w:rsidRPr="00CF15EF">
              <w:rPr>
                <w:rFonts w:asciiTheme="minorHAnsi" w:hAnsiTheme="minorHAnsi" w:cs="Calibri"/>
                <w:b w:val="0"/>
                <w:sz w:val="22"/>
                <w:szCs w:val="22"/>
              </w:rPr>
              <w:t xml:space="preserve">policy </w:t>
            </w:r>
          </w:p>
        </w:tc>
      </w:tr>
      <w:tr w:rsidR="00C11295" w:rsidRPr="00A07CD7" w14:paraId="3C46DE87" w14:textId="77777777" w:rsidTr="00A07CD7">
        <w:tblPrEx>
          <w:tblLook w:val="04A0" w:firstRow="1" w:lastRow="0" w:firstColumn="1" w:lastColumn="0" w:noHBand="0" w:noVBand="1"/>
        </w:tblPrEx>
        <w:tc>
          <w:tcPr>
            <w:tcW w:w="10065" w:type="dxa"/>
          </w:tcPr>
          <w:p w14:paraId="5C218D3A" w14:textId="77777777" w:rsidR="00C11295" w:rsidRPr="00A07CD7" w:rsidRDefault="00334E3E" w:rsidP="00856D8C">
            <w:pPr>
              <w:pStyle w:val="BodyText"/>
              <w:numPr>
                <w:ilvl w:val="1"/>
                <w:numId w:val="39"/>
              </w:numPr>
              <w:spacing w:before="60"/>
              <w:ind w:left="460" w:hanging="460"/>
              <w:jc w:val="both"/>
              <w:rPr>
                <w:rFonts w:asciiTheme="minorHAnsi" w:hAnsiTheme="minorHAnsi" w:cs="Calibri"/>
                <w:b w:val="0"/>
                <w:color w:val="000000" w:themeColor="text1"/>
                <w:sz w:val="22"/>
                <w:szCs w:val="22"/>
              </w:rPr>
            </w:pPr>
            <w:r>
              <w:rPr>
                <w:rFonts w:asciiTheme="minorHAnsi" w:hAnsiTheme="minorHAnsi" w:cs="Calibri"/>
                <w:b w:val="0"/>
                <w:color w:val="000000" w:themeColor="text1"/>
                <w:sz w:val="22"/>
                <w:szCs w:val="22"/>
              </w:rPr>
              <w:t xml:space="preserve">To plan, organise and implement fundraising events and activities to deliver agreed income targets </w:t>
            </w:r>
            <w:r w:rsidR="00C11295" w:rsidRPr="00A07CD7">
              <w:rPr>
                <w:rFonts w:asciiTheme="minorHAnsi" w:hAnsiTheme="minorHAnsi" w:cs="Calibri"/>
                <w:b w:val="0"/>
                <w:color w:val="000000" w:themeColor="text1"/>
                <w:sz w:val="22"/>
                <w:szCs w:val="22"/>
              </w:rPr>
              <w:t xml:space="preserve"> </w:t>
            </w:r>
          </w:p>
        </w:tc>
      </w:tr>
      <w:tr w:rsidR="00C11295" w:rsidRPr="00A07CD7" w14:paraId="4AD0CF76" w14:textId="77777777" w:rsidTr="00A07CD7">
        <w:tblPrEx>
          <w:tblLook w:val="04A0" w:firstRow="1" w:lastRow="0" w:firstColumn="1" w:lastColumn="0" w:noHBand="0" w:noVBand="1"/>
        </w:tblPrEx>
        <w:tc>
          <w:tcPr>
            <w:tcW w:w="10065" w:type="dxa"/>
          </w:tcPr>
          <w:p w14:paraId="719F3BF8" w14:textId="77777777" w:rsidR="00C11295" w:rsidRPr="00F40BEF" w:rsidRDefault="00F40BEF" w:rsidP="00856D8C">
            <w:pPr>
              <w:pStyle w:val="BodyText"/>
              <w:numPr>
                <w:ilvl w:val="1"/>
                <w:numId w:val="39"/>
              </w:numPr>
              <w:spacing w:before="60"/>
              <w:ind w:left="460" w:hanging="460"/>
              <w:jc w:val="both"/>
              <w:rPr>
                <w:rFonts w:asciiTheme="minorHAnsi" w:hAnsiTheme="minorHAnsi" w:cs="Calibri"/>
                <w:b w:val="0"/>
                <w:color w:val="000000" w:themeColor="text1"/>
                <w:sz w:val="22"/>
                <w:szCs w:val="22"/>
              </w:rPr>
            </w:pPr>
            <w:r>
              <w:rPr>
                <w:rFonts w:asciiTheme="minorHAnsi" w:hAnsiTheme="minorHAnsi" w:cs="Calibri"/>
                <w:b w:val="0"/>
                <w:color w:val="000000" w:themeColor="text1"/>
                <w:sz w:val="22"/>
                <w:szCs w:val="22"/>
              </w:rPr>
              <w:t>Deliver and m</w:t>
            </w:r>
            <w:r w:rsidRPr="00F40BEF">
              <w:rPr>
                <w:rFonts w:asciiTheme="minorHAnsi" w:hAnsiTheme="minorHAnsi" w:cs="Calibri"/>
                <w:b w:val="0"/>
                <w:color w:val="000000" w:themeColor="text1"/>
                <w:sz w:val="22"/>
                <w:szCs w:val="22"/>
              </w:rPr>
              <w:t xml:space="preserve">aintain </w:t>
            </w:r>
            <w:r w:rsidR="00E10359" w:rsidRPr="00F40BEF">
              <w:rPr>
                <w:rFonts w:asciiTheme="minorHAnsi" w:hAnsiTheme="minorHAnsi" w:cs="Calibri"/>
                <w:b w:val="0"/>
                <w:color w:val="000000" w:themeColor="text1"/>
                <w:sz w:val="22"/>
                <w:szCs w:val="22"/>
              </w:rPr>
              <w:t xml:space="preserve">professional </w:t>
            </w:r>
            <w:r w:rsidR="00C11295" w:rsidRPr="00F40BEF">
              <w:rPr>
                <w:rFonts w:asciiTheme="minorHAnsi" w:hAnsiTheme="minorHAnsi" w:cs="Calibri"/>
                <w:b w:val="0"/>
                <w:color w:val="000000" w:themeColor="text1"/>
                <w:sz w:val="22"/>
                <w:szCs w:val="22"/>
              </w:rPr>
              <w:t>relationships with individuals and organisations</w:t>
            </w:r>
            <w:r w:rsidR="00856D8C">
              <w:rPr>
                <w:rFonts w:asciiTheme="minorHAnsi" w:hAnsiTheme="minorHAnsi" w:cs="Calibri"/>
                <w:b w:val="0"/>
                <w:color w:val="000000" w:themeColor="text1"/>
                <w:sz w:val="22"/>
                <w:szCs w:val="22"/>
              </w:rPr>
              <w:t xml:space="preserve"> whether </w:t>
            </w:r>
            <w:r w:rsidR="00C11295" w:rsidRPr="00F40BEF">
              <w:rPr>
                <w:rFonts w:asciiTheme="minorHAnsi" w:hAnsiTheme="minorHAnsi" w:cs="Calibri"/>
                <w:b w:val="0"/>
                <w:color w:val="000000" w:themeColor="text1"/>
                <w:sz w:val="22"/>
                <w:szCs w:val="22"/>
              </w:rPr>
              <w:t>direct</w:t>
            </w:r>
            <w:r w:rsidR="00760D1A">
              <w:rPr>
                <w:rFonts w:asciiTheme="minorHAnsi" w:hAnsiTheme="minorHAnsi" w:cs="Calibri"/>
                <w:b w:val="0"/>
                <w:color w:val="000000" w:themeColor="text1"/>
                <w:sz w:val="22"/>
                <w:szCs w:val="22"/>
              </w:rPr>
              <w:t>,</w:t>
            </w:r>
            <w:r w:rsidR="00C11295" w:rsidRPr="00F40BEF">
              <w:rPr>
                <w:rFonts w:asciiTheme="minorHAnsi" w:hAnsiTheme="minorHAnsi" w:cs="Calibri"/>
                <w:b w:val="0"/>
                <w:color w:val="000000" w:themeColor="text1"/>
                <w:sz w:val="22"/>
                <w:szCs w:val="22"/>
              </w:rPr>
              <w:t xml:space="preserve"> or indir</w:t>
            </w:r>
            <w:r w:rsidR="00947E7C" w:rsidRPr="00F40BEF">
              <w:rPr>
                <w:rFonts w:asciiTheme="minorHAnsi" w:hAnsiTheme="minorHAnsi" w:cs="Calibri"/>
                <w:b w:val="0"/>
                <w:color w:val="000000" w:themeColor="text1"/>
                <w:sz w:val="22"/>
                <w:szCs w:val="22"/>
              </w:rPr>
              <w:t>ect interface with T</w:t>
            </w:r>
            <w:r w:rsidR="00C11295" w:rsidRPr="00F40BEF">
              <w:rPr>
                <w:rFonts w:asciiTheme="minorHAnsi" w:hAnsiTheme="minorHAnsi" w:cs="Calibri"/>
                <w:b w:val="0"/>
                <w:color w:val="000000" w:themeColor="text1"/>
                <w:sz w:val="22"/>
                <w:szCs w:val="22"/>
              </w:rPr>
              <w:t xml:space="preserve">he Hospice of St Francis </w:t>
            </w:r>
          </w:p>
        </w:tc>
      </w:tr>
      <w:tr w:rsidR="0005283A" w:rsidRPr="00CF15EF" w14:paraId="47563C87" w14:textId="77777777" w:rsidTr="0054677D">
        <w:tblPrEx>
          <w:tblLook w:val="04A0" w:firstRow="1" w:lastRow="0" w:firstColumn="1" w:lastColumn="0" w:noHBand="0" w:noVBand="1"/>
        </w:tblPrEx>
        <w:tc>
          <w:tcPr>
            <w:tcW w:w="10065" w:type="dxa"/>
          </w:tcPr>
          <w:p w14:paraId="620D4F0B" w14:textId="77777777" w:rsidR="0005283A" w:rsidRPr="00CF15EF" w:rsidRDefault="0005283A" w:rsidP="0005283A">
            <w:pPr>
              <w:pStyle w:val="BodyText"/>
              <w:numPr>
                <w:ilvl w:val="1"/>
                <w:numId w:val="39"/>
              </w:numPr>
              <w:spacing w:before="60"/>
              <w:ind w:left="460" w:hanging="460"/>
              <w:jc w:val="both"/>
              <w:rPr>
                <w:rFonts w:asciiTheme="minorHAnsi" w:hAnsiTheme="minorHAnsi" w:cs="Calibri"/>
                <w:b w:val="0"/>
                <w:sz w:val="22"/>
                <w:szCs w:val="22"/>
              </w:rPr>
            </w:pPr>
            <w:r w:rsidRPr="0005283A">
              <w:rPr>
                <w:rFonts w:asciiTheme="minorHAnsi" w:hAnsiTheme="minorHAnsi" w:cs="Calibri"/>
                <w:b w:val="0"/>
                <w:color w:val="000000" w:themeColor="text1"/>
                <w:sz w:val="22"/>
                <w:szCs w:val="22"/>
              </w:rPr>
              <w:lastRenderedPageBreak/>
              <w:t>Work with productivity measures and best practice to accomplish individual objectives that contribute to the department goals</w:t>
            </w:r>
          </w:p>
        </w:tc>
      </w:tr>
      <w:tr w:rsidR="00D74CF4" w:rsidRPr="00CF15EF" w14:paraId="18E5F585" w14:textId="77777777" w:rsidTr="0054677D">
        <w:tblPrEx>
          <w:tblLook w:val="04A0" w:firstRow="1" w:lastRow="0" w:firstColumn="1" w:lastColumn="0" w:noHBand="0" w:noVBand="1"/>
        </w:tblPrEx>
        <w:tc>
          <w:tcPr>
            <w:tcW w:w="10065" w:type="dxa"/>
          </w:tcPr>
          <w:p w14:paraId="115A6367" w14:textId="77777777" w:rsidR="00D74CF4" w:rsidRPr="0005283A" w:rsidRDefault="001D35EE" w:rsidP="001D35EE">
            <w:pPr>
              <w:pStyle w:val="BodyText"/>
              <w:numPr>
                <w:ilvl w:val="1"/>
                <w:numId w:val="39"/>
              </w:numPr>
              <w:spacing w:before="60"/>
              <w:ind w:left="460" w:hanging="460"/>
              <w:jc w:val="both"/>
              <w:rPr>
                <w:rFonts w:asciiTheme="minorHAnsi" w:hAnsiTheme="minorHAnsi" w:cs="Calibri"/>
                <w:b w:val="0"/>
                <w:color w:val="000000" w:themeColor="text1"/>
                <w:sz w:val="22"/>
                <w:szCs w:val="22"/>
              </w:rPr>
            </w:pPr>
            <w:r>
              <w:rPr>
                <w:rFonts w:asciiTheme="minorHAnsi" w:hAnsiTheme="minorHAnsi" w:cs="Calibri"/>
                <w:b w:val="0"/>
                <w:color w:val="000000" w:themeColor="text1"/>
                <w:sz w:val="22"/>
                <w:szCs w:val="22"/>
              </w:rPr>
              <w:t xml:space="preserve">Achieve or exceed income on all </w:t>
            </w:r>
            <w:proofErr w:type="gramStart"/>
            <w:r>
              <w:rPr>
                <w:rFonts w:asciiTheme="minorHAnsi" w:hAnsiTheme="minorHAnsi" w:cs="Calibri"/>
                <w:b w:val="0"/>
                <w:color w:val="000000" w:themeColor="text1"/>
                <w:sz w:val="22"/>
                <w:szCs w:val="22"/>
              </w:rPr>
              <w:t>activities  and</w:t>
            </w:r>
            <w:proofErr w:type="gramEnd"/>
            <w:r>
              <w:rPr>
                <w:rFonts w:asciiTheme="minorHAnsi" w:hAnsiTheme="minorHAnsi" w:cs="Calibri"/>
                <w:b w:val="0"/>
                <w:color w:val="000000" w:themeColor="text1"/>
                <w:sz w:val="22"/>
                <w:szCs w:val="22"/>
              </w:rPr>
              <w:t xml:space="preserve"> e</w:t>
            </w:r>
            <w:r w:rsidR="009779F5">
              <w:rPr>
                <w:rFonts w:asciiTheme="minorHAnsi" w:hAnsiTheme="minorHAnsi" w:cs="Calibri"/>
                <w:b w:val="0"/>
                <w:color w:val="000000" w:themeColor="text1"/>
                <w:sz w:val="22"/>
                <w:szCs w:val="22"/>
              </w:rPr>
              <w:t>nsure a minimum ROI of 1:3</w:t>
            </w:r>
            <w:r>
              <w:rPr>
                <w:rFonts w:asciiTheme="minorHAnsi" w:hAnsiTheme="minorHAnsi" w:cs="Calibri"/>
                <w:b w:val="0"/>
                <w:color w:val="000000" w:themeColor="text1"/>
                <w:sz w:val="22"/>
                <w:szCs w:val="22"/>
              </w:rPr>
              <w:t xml:space="preserve"> with particular attention paid to expenditure aiming for the highest possible profit for the Hospice</w:t>
            </w:r>
          </w:p>
        </w:tc>
      </w:tr>
      <w:tr w:rsidR="00AC43DA" w:rsidRPr="00CF15EF" w14:paraId="31AA3989" w14:textId="77777777" w:rsidTr="0054677D">
        <w:tblPrEx>
          <w:tblLook w:val="04A0" w:firstRow="1" w:lastRow="0" w:firstColumn="1" w:lastColumn="0" w:noHBand="0" w:noVBand="1"/>
        </w:tblPrEx>
        <w:tc>
          <w:tcPr>
            <w:tcW w:w="10065" w:type="dxa"/>
          </w:tcPr>
          <w:p w14:paraId="7527B118" w14:textId="77777777" w:rsidR="00AC43DA" w:rsidRDefault="00AC43DA" w:rsidP="0005283A">
            <w:pPr>
              <w:pStyle w:val="BodyText"/>
              <w:numPr>
                <w:ilvl w:val="1"/>
                <w:numId w:val="39"/>
              </w:numPr>
              <w:spacing w:before="60"/>
              <w:ind w:left="460" w:hanging="460"/>
              <w:jc w:val="both"/>
              <w:rPr>
                <w:rFonts w:asciiTheme="minorHAnsi" w:hAnsiTheme="minorHAnsi" w:cs="Calibri"/>
                <w:b w:val="0"/>
                <w:color w:val="000000" w:themeColor="text1"/>
                <w:sz w:val="22"/>
                <w:szCs w:val="22"/>
              </w:rPr>
            </w:pPr>
            <w:r>
              <w:rPr>
                <w:rFonts w:asciiTheme="minorHAnsi" w:hAnsiTheme="minorHAnsi" w:cs="Calibri"/>
                <w:b w:val="0"/>
                <w:color w:val="000000" w:themeColor="text1"/>
                <w:sz w:val="22"/>
                <w:szCs w:val="22"/>
              </w:rPr>
              <w:t>Demonstrate excellent donor care to all supporters ensuring long-lasting and productive relationships are cultivated</w:t>
            </w:r>
          </w:p>
        </w:tc>
      </w:tr>
      <w:tr w:rsidR="00DC46B0" w:rsidRPr="00AB15D5" w14:paraId="47A4E5DC" w14:textId="77777777" w:rsidTr="00A07CD7">
        <w:tblPrEx>
          <w:tblLook w:val="04A0" w:firstRow="1" w:lastRow="0" w:firstColumn="1" w:lastColumn="0" w:noHBand="0" w:noVBand="1"/>
        </w:tblPrEx>
        <w:tc>
          <w:tcPr>
            <w:tcW w:w="10065" w:type="dxa"/>
            <w:shd w:val="clear" w:color="auto" w:fill="F2F2F2" w:themeFill="background1" w:themeFillShade="F2"/>
          </w:tcPr>
          <w:p w14:paraId="4E65DD94" w14:textId="77777777" w:rsidR="00DC46B0" w:rsidRPr="00AB15D5" w:rsidRDefault="004F5EA4" w:rsidP="00AB15D5">
            <w:pPr>
              <w:pStyle w:val="BodyText"/>
              <w:numPr>
                <w:ilvl w:val="0"/>
                <w:numId w:val="39"/>
              </w:numPr>
              <w:spacing w:before="60" w:after="60"/>
              <w:ind w:left="721" w:hanging="403"/>
              <w:rPr>
                <w:rFonts w:asciiTheme="minorHAnsi" w:hAnsiTheme="minorHAnsi" w:cs="Calibri"/>
                <w:bCs/>
                <w:sz w:val="22"/>
                <w:szCs w:val="22"/>
              </w:rPr>
            </w:pPr>
            <w:r w:rsidRPr="00AB15D5">
              <w:rPr>
                <w:rFonts w:asciiTheme="minorHAnsi" w:hAnsiTheme="minorHAnsi" w:cs="Calibri"/>
                <w:bCs/>
                <w:sz w:val="22"/>
                <w:szCs w:val="22"/>
              </w:rPr>
              <w:t>Productivity</w:t>
            </w:r>
          </w:p>
        </w:tc>
      </w:tr>
      <w:tr w:rsidR="00C11295" w:rsidRPr="00E10359" w14:paraId="2920F967" w14:textId="77777777" w:rsidTr="00A07CD7">
        <w:tblPrEx>
          <w:tblLook w:val="04A0" w:firstRow="1" w:lastRow="0" w:firstColumn="1" w:lastColumn="0" w:noHBand="0" w:noVBand="1"/>
        </w:tblPrEx>
        <w:tc>
          <w:tcPr>
            <w:tcW w:w="10065" w:type="dxa"/>
          </w:tcPr>
          <w:p w14:paraId="36AC3175" w14:textId="77777777" w:rsidR="00C11295" w:rsidRPr="00E10359" w:rsidRDefault="00334E3E" w:rsidP="0079302B">
            <w:pPr>
              <w:pStyle w:val="BodyText"/>
              <w:numPr>
                <w:ilvl w:val="1"/>
                <w:numId w:val="39"/>
              </w:numPr>
              <w:spacing w:before="60"/>
              <w:ind w:left="460" w:hanging="460"/>
              <w:jc w:val="both"/>
              <w:rPr>
                <w:rFonts w:asciiTheme="minorHAnsi" w:hAnsiTheme="minorHAnsi" w:cs="Calibri"/>
                <w:b w:val="0"/>
                <w:color w:val="000000" w:themeColor="text1"/>
                <w:sz w:val="22"/>
                <w:szCs w:val="22"/>
              </w:rPr>
            </w:pPr>
            <w:r>
              <w:rPr>
                <w:rFonts w:asciiTheme="minorHAnsi" w:hAnsiTheme="minorHAnsi" w:cs="Calibri"/>
                <w:b w:val="0"/>
                <w:color w:val="000000" w:themeColor="text1"/>
                <w:sz w:val="22"/>
                <w:szCs w:val="22"/>
              </w:rPr>
              <w:t>Ensure all fundraising events are strategically planned, in terms of clear objectives, activity, recruitment, marketing, PR and donor care plans</w:t>
            </w:r>
          </w:p>
        </w:tc>
      </w:tr>
      <w:tr w:rsidR="00CA623B" w:rsidRPr="00E10359" w14:paraId="248B5113" w14:textId="77777777" w:rsidTr="00A07CD7">
        <w:tblPrEx>
          <w:tblLook w:val="04A0" w:firstRow="1" w:lastRow="0" w:firstColumn="1" w:lastColumn="0" w:noHBand="0" w:noVBand="1"/>
        </w:tblPrEx>
        <w:tc>
          <w:tcPr>
            <w:tcW w:w="10065" w:type="dxa"/>
          </w:tcPr>
          <w:p w14:paraId="41A64098" w14:textId="41AABF57" w:rsidR="00CA623B" w:rsidRPr="00E10359" w:rsidRDefault="00C95E48" w:rsidP="001964F7">
            <w:pPr>
              <w:pStyle w:val="BodyText"/>
              <w:numPr>
                <w:ilvl w:val="1"/>
                <w:numId w:val="39"/>
              </w:numPr>
              <w:spacing w:before="60"/>
              <w:ind w:left="460" w:hanging="460"/>
              <w:jc w:val="both"/>
              <w:rPr>
                <w:rFonts w:asciiTheme="minorHAnsi" w:hAnsiTheme="minorHAnsi" w:cs="Calibri"/>
                <w:b w:val="0"/>
                <w:color w:val="000000" w:themeColor="text1"/>
                <w:sz w:val="22"/>
                <w:szCs w:val="22"/>
              </w:rPr>
            </w:pPr>
            <w:r w:rsidRPr="00C95E48">
              <w:rPr>
                <w:rFonts w:asciiTheme="minorHAnsi" w:hAnsiTheme="minorHAnsi" w:cs="Calibri"/>
                <w:b w:val="0"/>
                <w:color w:val="000000" w:themeColor="text1"/>
                <w:sz w:val="22"/>
                <w:szCs w:val="22"/>
                <w:lang w:val="en-US"/>
              </w:rPr>
              <w:t>Support the team in recruitment and induction of new volunteers, as required</w:t>
            </w:r>
          </w:p>
        </w:tc>
      </w:tr>
      <w:tr w:rsidR="00CF15EF" w:rsidRPr="00CF15EF" w14:paraId="06F4D6DC" w14:textId="77777777" w:rsidTr="00A07CD7">
        <w:tblPrEx>
          <w:tblLook w:val="04A0" w:firstRow="1" w:lastRow="0" w:firstColumn="1" w:lastColumn="0" w:noHBand="0" w:noVBand="1"/>
        </w:tblPrEx>
        <w:tc>
          <w:tcPr>
            <w:tcW w:w="10065" w:type="dxa"/>
          </w:tcPr>
          <w:p w14:paraId="3D0EF41F" w14:textId="43EAE02B" w:rsidR="00F104D2" w:rsidRPr="00CF15EF" w:rsidRDefault="008D66C2" w:rsidP="00C0770B">
            <w:pPr>
              <w:pStyle w:val="BodyText"/>
              <w:numPr>
                <w:ilvl w:val="1"/>
                <w:numId w:val="39"/>
              </w:numPr>
              <w:spacing w:before="60"/>
              <w:ind w:left="460" w:hanging="460"/>
              <w:jc w:val="both"/>
              <w:rPr>
                <w:rFonts w:asciiTheme="minorHAnsi" w:hAnsiTheme="minorHAnsi" w:cs="Calibri"/>
                <w:b w:val="0"/>
                <w:sz w:val="22"/>
                <w:szCs w:val="22"/>
              </w:rPr>
            </w:pPr>
            <w:r w:rsidRPr="00CF15EF">
              <w:rPr>
                <w:rFonts w:asciiTheme="minorHAnsi" w:hAnsiTheme="minorHAnsi" w:cs="Calibri"/>
                <w:b w:val="0"/>
                <w:sz w:val="22"/>
                <w:szCs w:val="22"/>
              </w:rPr>
              <w:t>E</w:t>
            </w:r>
            <w:r w:rsidR="00BB6351" w:rsidRPr="00CF15EF">
              <w:rPr>
                <w:rFonts w:asciiTheme="minorHAnsi" w:hAnsiTheme="minorHAnsi" w:cs="Calibri"/>
                <w:b w:val="0"/>
                <w:sz w:val="22"/>
                <w:szCs w:val="22"/>
              </w:rPr>
              <w:t xml:space="preserve">nsure </w:t>
            </w:r>
            <w:r w:rsidR="00C0770B">
              <w:rPr>
                <w:rFonts w:asciiTheme="minorHAnsi" w:hAnsiTheme="minorHAnsi" w:cs="Calibri"/>
                <w:b w:val="0"/>
                <w:sz w:val="22"/>
                <w:szCs w:val="22"/>
              </w:rPr>
              <w:t xml:space="preserve">careful </w:t>
            </w:r>
            <w:r w:rsidR="001964F7" w:rsidRPr="00CF15EF">
              <w:rPr>
                <w:rFonts w:asciiTheme="minorHAnsi" w:hAnsiTheme="minorHAnsi" w:cs="Calibri"/>
                <w:b w:val="0"/>
                <w:sz w:val="22"/>
                <w:szCs w:val="22"/>
              </w:rPr>
              <w:t xml:space="preserve">financial </w:t>
            </w:r>
            <w:r w:rsidR="00F104D2" w:rsidRPr="00CF15EF">
              <w:rPr>
                <w:rFonts w:asciiTheme="minorHAnsi" w:hAnsiTheme="minorHAnsi" w:cs="Calibri"/>
                <w:b w:val="0"/>
                <w:sz w:val="22"/>
                <w:szCs w:val="22"/>
              </w:rPr>
              <w:t xml:space="preserve">management </w:t>
            </w:r>
            <w:r w:rsidR="00C95E48">
              <w:rPr>
                <w:rFonts w:asciiTheme="minorHAnsi" w:hAnsiTheme="minorHAnsi" w:cs="Calibri"/>
                <w:b w:val="0"/>
                <w:sz w:val="22"/>
                <w:szCs w:val="22"/>
              </w:rPr>
              <w:t>to ensure activity is undertaken within confirmed budgets</w:t>
            </w:r>
          </w:p>
        </w:tc>
      </w:tr>
      <w:tr w:rsidR="00F104D2" w:rsidRPr="00CF15EF" w14:paraId="40CC3A92" w14:textId="77777777" w:rsidTr="00A07CD7">
        <w:tblPrEx>
          <w:tblLook w:val="04A0" w:firstRow="1" w:lastRow="0" w:firstColumn="1" w:lastColumn="0" w:noHBand="0" w:noVBand="1"/>
        </w:tblPrEx>
        <w:tc>
          <w:tcPr>
            <w:tcW w:w="10065" w:type="dxa"/>
          </w:tcPr>
          <w:p w14:paraId="0485D541" w14:textId="77777777" w:rsidR="00F104D2" w:rsidRPr="00CF15EF" w:rsidRDefault="008D66C2" w:rsidP="001964F7">
            <w:pPr>
              <w:pStyle w:val="BodyText"/>
              <w:numPr>
                <w:ilvl w:val="1"/>
                <w:numId w:val="39"/>
              </w:numPr>
              <w:spacing w:before="60"/>
              <w:ind w:left="460" w:hanging="460"/>
              <w:jc w:val="both"/>
              <w:rPr>
                <w:rFonts w:asciiTheme="minorHAnsi" w:hAnsiTheme="minorHAnsi" w:cs="Calibri"/>
                <w:b w:val="0"/>
                <w:sz w:val="22"/>
                <w:szCs w:val="22"/>
              </w:rPr>
            </w:pPr>
            <w:r w:rsidRPr="00CF15EF">
              <w:rPr>
                <w:rFonts w:asciiTheme="minorHAnsi" w:hAnsiTheme="minorHAnsi" w:cs="Calibri"/>
                <w:b w:val="0"/>
                <w:sz w:val="22"/>
                <w:szCs w:val="22"/>
              </w:rPr>
              <w:t>Participate fully</w:t>
            </w:r>
            <w:r w:rsidR="00F40BEF">
              <w:rPr>
                <w:rFonts w:asciiTheme="minorHAnsi" w:hAnsiTheme="minorHAnsi" w:cs="Calibri"/>
                <w:b w:val="0"/>
                <w:sz w:val="22"/>
                <w:szCs w:val="22"/>
              </w:rPr>
              <w:t>,</w:t>
            </w:r>
            <w:r w:rsidRPr="00CF15EF">
              <w:rPr>
                <w:rFonts w:asciiTheme="minorHAnsi" w:hAnsiTheme="minorHAnsi" w:cs="Calibri"/>
                <w:b w:val="0"/>
                <w:sz w:val="22"/>
                <w:szCs w:val="22"/>
              </w:rPr>
              <w:t xml:space="preserve"> </w:t>
            </w:r>
            <w:r w:rsidR="003D112D" w:rsidRPr="00CF15EF">
              <w:rPr>
                <w:rFonts w:asciiTheme="minorHAnsi" w:hAnsiTheme="minorHAnsi" w:cs="Calibri"/>
                <w:b w:val="0"/>
                <w:sz w:val="22"/>
                <w:szCs w:val="22"/>
              </w:rPr>
              <w:t xml:space="preserve">and </w:t>
            </w:r>
            <w:r w:rsidR="00E10359" w:rsidRPr="00CF15EF">
              <w:rPr>
                <w:rFonts w:asciiTheme="minorHAnsi" w:hAnsiTheme="minorHAnsi" w:cs="Calibri"/>
                <w:b w:val="0"/>
                <w:sz w:val="22"/>
                <w:szCs w:val="22"/>
              </w:rPr>
              <w:t xml:space="preserve">play an </w:t>
            </w:r>
            <w:r w:rsidR="00BB6351" w:rsidRPr="00CF15EF">
              <w:rPr>
                <w:rFonts w:asciiTheme="minorHAnsi" w:hAnsiTheme="minorHAnsi" w:cs="Calibri"/>
                <w:b w:val="0"/>
                <w:sz w:val="22"/>
                <w:szCs w:val="22"/>
              </w:rPr>
              <w:t>active role</w:t>
            </w:r>
            <w:r w:rsidR="00F40BEF">
              <w:rPr>
                <w:rFonts w:asciiTheme="minorHAnsi" w:hAnsiTheme="minorHAnsi" w:cs="Calibri"/>
                <w:b w:val="0"/>
                <w:sz w:val="22"/>
                <w:szCs w:val="22"/>
              </w:rPr>
              <w:t>,</w:t>
            </w:r>
            <w:r w:rsidR="00BB6351" w:rsidRPr="00CF15EF">
              <w:rPr>
                <w:rFonts w:asciiTheme="minorHAnsi" w:hAnsiTheme="minorHAnsi" w:cs="Calibri"/>
                <w:b w:val="0"/>
                <w:sz w:val="22"/>
                <w:szCs w:val="22"/>
              </w:rPr>
              <w:t xml:space="preserve"> in </w:t>
            </w:r>
            <w:r w:rsidR="00F104D2" w:rsidRPr="00CF15EF">
              <w:rPr>
                <w:rFonts w:asciiTheme="minorHAnsi" w:hAnsiTheme="minorHAnsi" w:cs="Calibri"/>
                <w:b w:val="0"/>
                <w:sz w:val="22"/>
                <w:szCs w:val="22"/>
              </w:rPr>
              <w:t xml:space="preserve">supervision </w:t>
            </w:r>
            <w:r w:rsidR="00BB6351" w:rsidRPr="00CF15EF">
              <w:rPr>
                <w:rFonts w:asciiTheme="minorHAnsi" w:hAnsiTheme="minorHAnsi" w:cs="Calibri"/>
                <w:b w:val="0"/>
                <w:sz w:val="22"/>
                <w:szCs w:val="22"/>
              </w:rPr>
              <w:t xml:space="preserve">and </w:t>
            </w:r>
            <w:r w:rsidR="00F104D2" w:rsidRPr="00CF15EF">
              <w:rPr>
                <w:rFonts w:asciiTheme="minorHAnsi" w:hAnsiTheme="minorHAnsi" w:cs="Calibri"/>
                <w:b w:val="0"/>
                <w:sz w:val="22"/>
                <w:szCs w:val="22"/>
              </w:rPr>
              <w:t>team meeting</w:t>
            </w:r>
            <w:r w:rsidR="00BB6351" w:rsidRPr="00CF15EF">
              <w:rPr>
                <w:rFonts w:asciiTheme="minorHAnsi" w:hAnsiTheme="minorHAnsi" w:cs="Calibri"/>
                <w:b w:val="0"/>
                <w:sz w:val="22"/>
                <w:szCs w:val="22"/>
              </w:rPr>
              <w:t>s</w:t>
            </w:r>
          </w:p>
        </w:tc>
      </w:tr>
      <w:tr w:rsidR="00F104D2" w:rsidRPr="00E10359" w14:paraId="4CB31BAF" w14:textId="77777777" w:rsidTr="00A07CD7">
        <w:tblPrEx>
          <w:tblLook w:val="04A0" w:firstRow="1" w:lastRow="0" w:firstColumn="1" w:lastColumn="0" w:noHBand="0" w:noVBand="1"/>
        </w:tblPrEx>
        <w:tc>
          <w:tcPr>
            <w:tcW w:w="10065" w:type="dxa"/>
          </w:tcPr>
          <w:p w14:paraId="7D66E656" w14:textId="77777777" w:rsidR="00F104D2" w:rsidRPr="00E10359" w:rsidRDefault="00E10359" w:rsidP="00E10359">
            <w:pPr>
              <w:pStyle w:val="BodyText"/>
              <w:numPr>
                <w:ilvl w:val="1"/>
                <w:numId w:val="39"/>
              </w:numPr>
              <w:spacing w:before="60"/>
              <w:ind w:left="460" w:hanging="460"/>
              <w:jc w:val="both"/>
              <w:rPr>
                <w:rFonts w:asciiTheme="minorHAnsi" w:hAnsiTheme="minorHAnsi" w:cs="Calibri"/>
                <w:b w:val="0"/>
                <w:color w:val="000000" w:themeColor="text1"/>
                <w:sz w:val="22"/>
                <w:szCs w:val="22"/>
              </w:rPr>
            </w:pPr>
            <w:r>
              <w:rPr>
                <w:rFonts w:asciiTheme="minorHAnsi" w:hAnsiTheme="minorHAnsi" w:cs="Calibri"/>
                <w:b w:val="0"/>
                <w:color w:val="000000" w:themeColor="text1"/>
                <w:sz w:val="22"/>
                <w:szCs w:val="22"/>
              </w:rPr>
              <w:t>R</w:t>
            </w:r>
            <w:r w:rsidR="00F104D2" w:rsidRPr="00E10359">
              <w:rPr>
                <w:rFonts w:asciiTheme="minorHAnsi" w:hAnsiTheme="minorHAnsi" w:cs="Calibri"/>
                <w:b w:val="0"/>
                <w:color w:val="000000" w:themeColor="text1"/>
                <w:sz w:val="22"/>
                <w:szCs w:val="22"/>
              </w:rPr>
              <w:t xml:space="preserve">eview effectiveness of </w:t>
            </w:r>
            <w:r w:rsidR="00BB6351" w:rsidRPr="00E10359">
              <w:rPr>
                <w:rFonts w:asciiTheme="minorHAnsi" w:hAnsiTheme="minorHAnsi" w:cs="Calibri"/>
                <w:b w:val="0"/>
                <w:color w:val="000000" w:themeColor="text1"/>
                <w:sz w:val="22"/>
                <w:szCs w:val="22"/>
              </w:rPr>
              <w:t>own work and make recommendation</w:t>
            </w:r>
            <w:r>
              <w:rPr>
                <w:rFonts w:asciiTheme="minorHAnsi" w:hAnsiTheme="minorHAnsi" w:cs="Calibri"/>
                <w:b w:val="0"/>
                <w:color w:val="000000" w:themeColor="text1"/>
                <w:sz w:val="22"/>
                <w:szCs w:val="22"/>
              </w:rPr>
              <w:t>s</w:t>
            </w:r>
            <w:r w:rsidR="00BB6351" w:rsidRPr="00E10359">
              <w:rPr>
                <w:rFonts w:asciiTheme="minorHAnsi" w:hAnsiTheme="minorHAnsi" w:cs="Calibri"/>
                <w:b w:val="0"/>
                <w:color w:val="000000" w:themeColor="text1"/>
                <w:sz w:val="22"/>
                <w:szCs w:val="22"/>
              </w:rPr>
              <w:t xml:space="preserve"> to improve/change service provided</w:t>
            </w:r>
          </w:p>
        </w:tc>
      </w:tr>
      <w:tr w:rsidR="00CF15EF" w:rsidRPr="00CF15EF" w14:paraId="7ACDA141" w14:textId="77777777" w:rsidTr="00A07CD7">
        <w:tblPrEx>
          <w:tblLook w:val="04A0" w:firstRow="1" w:lastRow="0" w:firstColumn="1" w:lastColumn="0" w:noHBand="0" w:noVBand="1"/>
        </w:tblPrEx>
        <w:tc>
          <w:tcPr>
            <w:tcW w:w="10065" w:type="dxa"/>
          </w:tcPr>
          <w:p w14:paraId="5DE150C8" w14:textId="77777777" w:rsidR="00F104D2" w:rsidRPr="00CF15EF" w:rsidRDefault="00E10359" w:rsidP="00455AFC">
            <w:pPr>
              <w:pStyle w:val="BodyText"/>
              <w:numPr>
                <w:ilvl w:val="1"/>
                <w:numId w:val="39"/>
              </w:numPr>
              <w:spacing w:before="60"/>
              <w:ind w:left="460" w:hanging="460"/>
              <w:jc w:val="both"/>
              <w:rPr>
                <w:rFonts w:asciiTheme="minorHAnsi" w:hAnsiTheme="minorHAnsi" w:cs="Calibri"/>
                <w:b w:val="0"/>
                <w:sz w:val="22"/>
                <w:szCs w:val="22"/>
              </w:rPr>
            </w:pPr>
            <w:r w:rsidRPr="00CF15EF">
              <w:rPr>
                <w:rFonts w:asciiTheme="minorHAnsi" w:hAnsiTheme="minorHAnsi" w:cs="Calibri"/>
                <w:b w:val="0"/>
                <w:sz w:val="22"/>
                <w:szCs w:val="22"/>
              </w:rPr>
              <w:t>E</w:t>
            </w:r>
            <w:r w:rsidR="00BB6351" w:rsidRPr="00CF15EF">
              <w:rPr>
                <w:rFonts w:asciiTheme="minorHAnsi" w:hAnsiTheme="minorHAnsi" w:cs="Calibri"/>
                <w:b w:val="0"/>
                <w:sz w:val="22"/>
                <w:szCs w:val="22"/>
              </w:rPr>
              <w:t xml:space="preserve">nsure communication with </w:t>
            </w:r>
            <w:r w:rsidRPr="00CF15EF">
              <w:rPr>
                <w:rFonts w:asciiTheme="minorHAnsi" w:hAnsiTheme="minorHAnsi" w:cs="Calibri"/>
                <w:b w:val="0"/>
                <w:sz w:val="22"/>
                <w:szCs w:val="22"/>
              </w:rPr>
              <w:t>colleagues</w:t>
            </w:r>
            <w:r w:rsidR="00374947">
              <w:rPr>
                <w:rFonts w:asciiTheme="minorHAnsi" w:hAnsiTheme="minorHAnsi" w:cs="Calibri"/>
                <w:b w:val="0"/>
                <w:sz w:val="22"/>
                <w:szCs w:val="22"/>
              </w:rPr>
              <w:t xml:space="preserve"> across the organisation </w:t>
            </w:r>
            <w:r w:rsidR="00BB6351" w:rsidRPr="00CF15EF">
              <w:rPr>
                <w:rFonts w:asciiTheme="minorHAnsi" w:hAnsiTheme="minorHAnsi" w:cs="Calibri"/>
                <w:b w:val="0"/>
                <w:sz w:val="22"/>
                <w:szCs w:val="22"/>
              </w:rPr>
              <w:t>is</w:t>
            </w:r>
            <w:r w:rsidRPr="00CF15EF">
              <w:rPr>
                <w:rFonts w:asciiTheme="minorHAnsi" w:hAnsiTheme="minorHAnsi" w:cs="Calibri"/>
                <w:b w:val="0"/>
                <w:sz w:val="22"/>
                <w:szCs w:val="22"/>
              </w:rPr>
              <w:t xml:space="preserve"> </w:t>
            </w:r>
            <w:r w:rsidR="00CF15EF" w:rsidRPr="00CF15EF">
              <w:rPr>
                <w:rFonts w:asciiTheme="minorHAnsi" w:hAnsiTheme="minorHAnsi" w:cs="Calibri"/>
                <w:b w:val="0"/>
                <w:sz w:val="22"/>
                <w:szCs w:val="22"/>
              </w:rPr>
              <w:t>professional</w:t>
            </w:r>
            <w:r w:rsidRPr="00CF15EF">
              <w:rPr>
                <w:rFonts w:asciiTheme="minorHAnsi" w:hAnsiTheme="minorHAnsi" w:cs="Calibri"/>
                <w:b w:val="0"/>
                <w:sz w:val="22"/>
                <w:szCs w:val="22"/>
              </w:rPr>
              <w:t>,</w:t>
            </w:r>
            <w:r w:rsidR="00BB6351" w:rsidRPr="00CF15EF">
              <w:rPr>
                <w:rFonts w:asciiTheme="minorHAnsi" w:hAnsiTheme="minorHAnsi" w:cs="Calibri"/>
                <w:b w:val="0"/>
                <w:sz w:val="22"/>
                <w:szCs w:val="22"/>
              </w:rPr>
              <w:t xml:space="preserve"> and </w:t>
            </w:r>
            <w:r w:rsidR="00F40BEF">
              <w:rPr>
                <w:rFonts w:asciiTheme="minorHAnsi" w:hAnsiTheme="minorHAnsi" w:cs="Calibri"/>
                <w:b w:val="0"/>
                <w:sz w:val="22"/>
                <w:szCs w:val="22"/>
              </w:rPr>
              <w:t xml:space="preserve">maintain </w:t>
            </w:r>
            <w:r w:rsidR="00BB6351" w:rsidRPr="00CF15EF">
              <w:rPr>
                <w:rFonts w:asciiTheme="minorHAnsi" w:hAnsiTheme="minorHAnsi" w:cs="Calibri"/>
                <w:b w:val="0"/>
                <w:sz w:val="22"/>
                <w:szCs w:val="22"/>
              </w:rPr>
              <w:t xml:space="preserve">excellent </w:t>
            </w:r>
            <w:r w:rsidR="00F104D2" w:rsidRPr="00CF15EF">
              <w:rPr>
                <w:rFonts w:asciiTheme="minorHAnsi" w:hAnsiTheme="minorHAnsi" w:cs="Calibri"/>
                <w:b w:val="0"/>
                <w:sz w:val="22"/>
                <w:szCs w:val="22"/>
              </w:rPr>
              <w:t>work</w:t>
            </w:r>
            <w:r w:rsidR="00E641D8" w:rsidRPr="00CF15EF">
              <w:rPr>
                <w:rFonts w:asciiTheme="minorHAnsi" w:hAnsiTheme="minorHAnsi" w:cs="Calibri"/>
                <w:b w:val="0"/>
                <w:sz w:val="22"/>
                <w:szCs w:val="22"/>
              </w:rPr>
              <w:t>ing</w:t>
            </w:r>
            <w:r w:rsidR="00F104D2" w:rsidRPr="00CF15EF">
              <w:rPr>
                <w:rFonts w:asciiTheme="minorHAnsi" w:hAnsiTheme="minorHAnsi" w:cs="Calibri"/>
                <w:b w:val="0"/>
                <w:sz w:val="22"/>
                <w:szCs w:val="22"/>
              </w:rPr>
              <w:t xml:space="preserve"> practice</w:t>
            </w:r>
          </w:p>
        </w:tc>
      </w:tr>
      <w:tr w:rsidR="00A20EF5" w:rsidRPr="00CF15EF" w14:paraId="7BFD296F" w14:textId="77777777" w:rsidTr="00A07CD7">
        <w:tblPrEx>
          <w:tblLook w:val="04A0" w:firstRow="1" w:lastRow="0" w:firstColumn="1" w:lastColumn="0" w:noHBand="0" w:noVBand="1"/>
        </w:tblPrEx>
        <w:tc>
          <w:tcPr>
            <w:tcW w:w="10065" w:type="dxa"/>
          </w:tcPr>
          <w:p w14:paraId="59114F8E" w14:textId="77777777" w:rsidR="00A20EF5" w:rsidRPr="00CF15EF" w:rsidRDefault="00A20EF5" w:rsidP="00455AFC">
            <w:pPr>
              <w:pStyle w:val="BodyText"/>
              <w:numPr>
                <w:ilvl w:val="1"/>
                <w:numId w:val="39"/>
              </w:numPr>
              <w:spacing w:before="60"/>
              <w:ind w:left="460" w:hanging="460"/>
              <w:jc w:val="both"/>
              <w:rPr>
                <w:rFonts w:asciiTheme="minorHAnsi" w:hAnsiTheme="minorHAnsi" w:cs="Calibri"/>
                <w:b w:val="0"/>
                <w:sz w:val="22"/>
                <w:szCs w:val="22"/>
              </w:rPr>
            </w:pPr>
            <w:r>
              <w:rPr>
                <w:rFonts w:asciiTheme="minorHAnsi" w:hAnsiTheme="minorHAnsi" w:cs="Calibri"/>
                <w:b w:val="0"/>
                <w:sz w:val="22"/>
                <w:szCs w:val="22"/>
              </w:rPr>
              <w:t xml:space="preserve">Develop and cultivate productive relationships in the community with </w:t>
            </w:r>
            <w:r w:rsidR="000C7059">
              <w:rPr>
                <w:rFonts w:asciiTheme="minorHAnsi" w:hAnsiTheme="minorHAnsi" w:cs="Calibri"/>
                <w:b w:val="0"/>
                <w:sz w:val="22"/>
                <w:szCs w:val="22"/>
              </w:rPr>
              <w:t>volunteers, fundraisers, community groups, faith organisations and educational establishments</w:t>
            </w:r>
          </w:p>
        </w:tc>
      </w:tr>
      <w:tr w:rsidR="000C7059" w:rsidRPr="00CF15EF" w14:paraId="4DF2397E" w14:textId="77777777" w:rsidTr="00A07CD7">
        <w:tblPrEx>
          <w:tblLook w:val="04A0" w:firstRow="1" w:lastRow="0" w:firstColumn="1" w:lastColumn="0" w:noHBand="0" w:noVBand="1"/>
        </w:tblPrEx>
        <w:tc>
          <w:tcPr>
            <w:tcW w:w="10065" w:type="dxa"/>
          </w:tcPr>
          <w:p w14:paraId="3B20A8B2" w14:textId="77777777" w:rsidR="000C7059" w:rsidRDefault="000C7059" w:rsidP="00455AFC">
            <w:pPr>
              <w:pStyle w:val="BodyText"/>
              <w:numPr>
                <w:ilvl w:val="1"/>
                <w:numId w:val="39"/>
              </w:numPr>
              <w:spacing w:before="60"/>
              <w:ind w:left="460" w:hanging="460"/>
              <w:jc w:val="both"/>
              <w:rPr>
                <w:rFonts w:asciiTheme="minorHAnsi" w:hAnsiTheme="minorHAnsi" w:cs="Calibri"/>
                <w:b w:val="0"/>
                <w:sz w:val="22"/>
                <w:szCs w:val="22"/>
              </w:rPr>
            </w:pPr>
            <w:r>
              <w:rPr>
                <w:rFonts w:asciiTheme="minorHAnsi" w:hAnsiTheme="minorHAnsi" w:cs="Calibri"/>
                <w:b w:val="0"/>
                <w:sz w:val="22"/>
                <w:szCs w:val="22"/>
              </w:rPr>
              <w:t>Work closely with other departmen</w:t>
            </w:r>
            <w:r w:rsidR="005E3EED">
              <w:rPr>
                <w:rFonts w:asciiTheme="minorHAnsi" w:hAnsiTheme="minorHAnsi" w:cs="Calibri"/>
                <w:b w:val="0"/>
                <w:sz w:val="22"/>
                <w:szCs w:val="22"/>
              </w:rPr>
              <w:t>ts</w:t>
            </w:r>
            <w:r>
              <w:rPr>
                <w:rFonts w:asciiTheme="minorHAnsi" w:hAnsiTheme="minorHAnsi" w:cs="Calibri"/>
                <w:b w:val="0"/>
                <w:sz w:val="22"/>
                <w:szCs w:val="22"/>
              </w:rPr>
              <w:t>, including the Communications team to ensure Hospice fundraising activities are promoted on brand</w:t>
            </w:r>
            <w:r w:rsidR="005E3EED">
              <w:rPr>
                <w:rFonts w:asciiTheme="minorHAnsi" w:hAnsiTheme="minorHAnsi" w:cs="Calibri"/>
                <w:b w:val="0"/>
                <w:sz w:val="22"/>
                <w:szCs w:val="22"/>
              </w:rPr>
              <w:t xml:space="preserve"> and to the correct audiences; contributing to social media strategies, newsletter copy and keeping the website up to date</w:t>
            </w:r>
          </w:p>
        </w:tc>
      </w:tr>
      <w:tr w:rsidR="005E3EED" w:rsidRPr="00CF15EF" w14:paraId="250FFF8E" w14:textId="77777777" w:rsidTr="00A07CD7">
        <w:tblPrEx>
          <w:tblLook w:val="04A0" w:firstRow="1" w:lastRow="0" w:firstColumn="1" w:lastColumn="0" w:noHBand="0" w:noVBand="1"/>
        </w:tblPrEx>
        <w:tc>
          <w:tcPr>
            <w:tcW w:w="10065" w:type="dxa"/>
          </w:tcPr>
          <w:p w14:paraId="17CDB6AB" w14:textId="77777777" w:rsidR="005E3EED" w:rsidRDefault="005E3EED" w:rsidP="00455AFC">
            <w:pPr>
              <w:pStyle w:val="BodyText"/>
              <w:numPr>
                <w:ilvl w:val="1"/>
                <w:numId w:val="39"/>
              </w:numPr>
              <w:spacing w:before="60"/>
              <w:ind w:left="460" w:hanging="460"/>
              <w:jc w:val="both"/>
              <w:rPr>
                <w:rFonts w:asciiTheme="minorHAnsi" w:hAnsiTheme="minorHAnsi" w:cs="Calibri"/>
                <w:b w:val="0"/>
                <w:sz w:val="22"/>
                <w:szCs w:val="22"/>
              </w:rPr>
            </w:pPr>
            <w:r>
              <w:rPr>
                <w:rFonts w:asciiTheme="minorHAnsi" w:hAnsiTheme="minorHAnsi" w:cs="Calibri"/>
                <w:b w:val="0"/>
                <w:sz w:val="22"/>
                <w:szCs w:val="22"/>
              </w:rPr>
              <w:t>Take the lead to develop and cultivate effective relationships with internal and external stakeholders including key suppliers and support organisations</w:t>
            </w:r>
          </w:p>
        </w:tc>
      </w:tr>
      <w:tr w:rsidR="00FA1325" w:rsidRPr="00CF15EF" w14:paraId="4169E08D" w14:textId="77777777" w:rsidTr="00A07CD7">
        <w:tblPrEx>
          <w:tblLook w:val="04A0" w:firstRow="1" w:lastRow="0" w:firstColumn="1" w:lastColumn="0" w:noHBand="0" w:noVBand="1"/>
        </w:tblPrEx>
        <w:tc>
          <w:tcPr>
            <w:tcW w:w="10065" w:type="dxa"/>
          </w:tcPr>
          <w:p w14:paraId="53CF8C8D" w14:textId="77777777" w:rsidR="00FA1325" w:rsidRDefault="00FA1325" w:rsidP="00956CCD">
            <w:pPr>
              <w:pStyle w:val="BodyText"/>
              <w:numPr>
                <w:ilvl w:val="1"/>
                <w:numId w:val="39"/>
              </w:numPr>
              <w:spacing w:before="60"/>
              <w:ind w:left="460" w:hanging="460"/>
              <w:jc w:val="both"/>
              <w:rPr>
                <w:rFonts w:asciiTheme="minorHAnsi" w:hAnsiTheme="minorHAnsi" w:cs="Calibri"/>
                <w:b w:val="0"/>
                <w:sz w:val="22"/>
                <w:szCs w:val="22"/>
              </w:rPr>
            </w:pPr>
            <w:r>
              <w:rPr>
                <w:rFonts w:asciiTheme="minorHAnsi" w:hAnsiTheme="minorHAnsi" w:cs="Calibri"/>
                <w:b w:val="0"/>
                <w:sz w:val="22"/>
                <w:szCs w:val="22"/>
              </w:rPr>
              <w:t xml:space="preserve">Be the Fundraising Champion for data, demonstrating high quality knowledge and understanding of </w:t>
            </w:r>
            <w:proofErr w:type="spellStart"/>
            <w:r>
              <w:rPr>
                <w:rFonts w:asciiTheme="minorHAnsi" w:hAnsiTheme="minorHAnsi" w:cs="Calibri"/>
                <w:b w:val="0"/>
                <w:sz w:val="22"/>
                <w:szCs w:val="22"/>
              </w:rPr>
              <w:t>Donorflex</w:t>
            </w:r>
            <w:proofErr w:type="spellEnd"/>
            <w:r>
              <w:rPr>
                <w:rFonts w:asciiTheme="minorHAnsi" w:hAnsiTheme="minorHAnsi" w:cs="Calibri"/>
                <w:b w:val="0"/>
                <w:sz w:val="22"/>
                <w:szCs w:val="22"/>
              </w:rPr>
              <w:t xml:space="preserve"> and use it to plan and evaluate fundraising initiatives effectively</w:t>
            </w:r>
          </w:p>
        </w:tc>
      </w:tr>
      <w:tr w:rsidR="00F104D2" w:rsidRPr="003D112D" w14:paraId="22D5325E" w14:textId="77777777" w:rsidTr="00A07CD7">
        <w:tblPrEx>
          <w:tblLook w:val="04A0" w:firstRow="1" w:lastRow="0" w:firstColumn="1" w:lastColumn="0" w:noHBand="0" w:noVBand="1"/>
        </w:tblPrEx>
        <w:tc>
          <w:tcPr>
            <w:tcW w:w="10065" w:type="dxa"/>
            <w:shd w:val="clear" w:color="auto" w:fill="F2F2F2"/>
          </w:tcPr>
          <w:p w14:paraId="15B5DF79" w14:textId="77777777" w:rsidR="00F104D2" w:rsidRPr="00B900F6" w:rsidRDefault="00F104D2" w:rsidP="00B900F6">
            <w:pPr>
              <w:pStyle w:val="BodyText"/>
              <w:numPr>
                <w:ilvl w:val="0"/>
                <w:numId w:val="39"/>
              </w:numPr>
              <w:spacing w:before="60" w:after="60"/>
              <w:ind w:left="721" w:hanging="403"/>
              <w:rPr>
                <w:rFonts w:asciiTheme="minorHAnsi" w:hAnsiTheme="minorHAnsi" w:cs="Calibri"/>
                <w:bCs/>
                <w:sz w:val="22"/>
                <w:szCs w:val="22"/>
              </w:rPr>
            </w:pPr>
            <w:r w:rsidRPr="00B900F6">
              <w:rPr>
                <w:rFonts w:asciiTheme="minorHAnsi" w:hAnsiTheme="minorHAnsi" w:cs="Calibri"/>
                <w:bCs/>
                <w:sz w:val="22"/>
                <w:szCs w:val="22"/>
              </w:rPr>
              <w:t>Governance</w:t>
            </w:r>
          </w:p>
        </w:tc>
      </w:tr>
      <w:tr w:rsidR="00F104D2" w:rsidRPr="00DC6689" w14:paraId="02A2E212" w14:textId="77777777" w:rsidTr="00A07CD7">
        <w:tblPrEx>
          <w:tblLook w:val="04A0" w:firstRow="1" w:lastRow="0" w:firstColumn="1" w:lastColumn="0" w:noHBand="0" w:noVBand="1"/>
        </w:tblPrEx>
        <w:tc>
          <w:tcPr>
            <w:tcW w:w="10065" w:type="dxa"/>
          </w:tcPr>
          <w:p w14:paraId="380714DE" w14:textId="77777777" w:rsidR="00F104D2" w:rsidRPr="003D112D" w:rsidRDefault="00F40BEF" w:rsidP="00F40BEF">
            <w:pPr>
              <w:pStyle w:val="BodyText"/>
              <w:numPr>
                <w:ilvl w:val="1"/>
                <w:numId w:val="39"/>
              </w:numPr>
              <w:spacing w:before="60"/>
              <w:ind w:left="460" w:hanging="460"/>
              <w:jc w:val="both"/>
              <w:rPr>
                <w:rFonts w:asciiTheme="minorHAnsi" w:hAnsiTheme="minorHAnsi" w:cs="Calibri"/>
                <w:b w:val="0"/>
                <w:color w:val="000000" w:themeColor="text1"/>
                <w:sz w:val="22"/>
                <w:szCs w:val="22"/>
              </w:rPr>
            </w:pPr>
            <w:r>
              <w:rPr>
                <w:rFonts w:asciiTheme="minorHAnsi" w:hAnsiTheme="minorHAnsi" w:cs="Calibri"/>
                <w:b w:val="0"/>
                <w:color w:val="000000" w:themeColor="text1"/>
                <w:sz w:val="22"/>
                <w:szCs w:val="22"/>
              </w:rPr>
              <w:t>I</w:t>
            </w:r>
            <w:r w:rsidR="003D112D">
              <w:rPr>
                <w:rFonts w:asciiTheme="minorHAnsi" w:hAnsiTheme="minorHAnsi" w:cs="Calibri"/>
                <w:b w:val="0"/>
                <w:color w:val="000000" w:themeColor="text1"/>
                <w:sz w:val="22"/>
                <w:szCs w:val="22"/>
              </w:rPr>
              <w:t xml:space="preserve">dentify and notify </w:t>
            </w:r>
            <w:r w:rsidR="001964F7">
              <w:rPr>
                <w:rFonts w:asciiTheme="minorHAnsi" w:hAnsiTheme="minorHAnsi" w:cs="Calibri"/>
                <w:b w:val="0"/>
                <w:color w:val="000000" w:themeColor="text1"/>
                <w:sz w:val="22"/>
                <w:szCs w:val="22"/>
              </w:rPr>
              <w:t xml:space="preserve">line </w:t>
            </w:r>
            <w:r w:rsidR="003D112D">
              <w:rPr>
                <w:rFonts w:asciiTheme="minorHAnsi" w:hAnsiTheme="minorHAnsi" w:cs="Calibri"/>
                <w:b w:val="0"/>
                <w:color w:val="000000" w:themeColor="text1"/>
                <w:sz w:val="22"/>
                <w:szCs w:val="22"/>
              </w:rPr>
              <w:t xml:space="preserve">manager of any </w:t>
            </w:r>
            <w:r w:rsidR="00F104D2" w:rsidRPr="003D112D">
              <w:rPr>
                <w:rFonts w:asciiTheme="minorHAnsi" w:hAnsiTheme="minorHAnsi" w:cs="Calibri"/>
                <w:b w:val="0"/>
                <w:color w:val="000000" w:themeColor="text1"/>
                <w:sz w:val="22"/>
                <w:szCs w:val="22"/>
              </w:rPr>
              <w:t>operational risks</w:t>
            </w:r>
            <w:r w:rsidR="003D112D">
              <w:rPr>
                <w:rFonts w:asciiTheme="minorHAnsi" w:hAnsiTheme="minorHAnsi" w:cs="Calibri"/>
                <w:b w:val="0"/>
                <w:color w:val="000000" w:themeColor="text1"/>
                <w:sz w:val="22"/>
                <w:szCs w:val="22"/>
              </w:rPr>
              <w:t>,</w:t>
            </w:r>
            <w:r w:rsidR="00F104D2" w:rsidRPr="003D112D">
              <w:rPr>
                <w:rFonts w:asciiTheme="minorHAnsi" w:hAnsiTheme="minorHAnsi" w:cs="Calibri"/>
                <w:b w:val="0"/>
                <w:color w:val="000000" w:themeColor="text1"/>
                <w:sz w:val="22"/>
                <w:szCs w:val="22"/>
              </w:rPr>
              <w:t xml:space="preserve"> and </w:t>
            </w:r>
            <w:r w:rsidR="00BB6351" w:rsidRPr="003D112D">
              <w:rPr>
                <w:rFonts w:asciiTheme="minorHAnsi" w:hAnsiTheme="minorHAnsi" w:cs="Calibri"/>
                <w:b w:val="0"/>
                <w:color w:val="000000" w:themeColor="text1"/>
                <w:sz w:val="22"/>
                <w:szCs w:val="22"/>
              </w:rPr>
              <w:t xml:space="preserve">when identified </w:t>
            </w:r>
            <w:r w:rsidR="00947E7C" w:rsidRPr="003D112D">
              <w:rPr>
                <w:rFonts w:asciiTheme="minorHAnsi" w:hAnsiTheme="minorHAnsi" w:cs="Calibri"/>
                <w:b w:val="0"/>
                <w:color w:val="000000" w:themeColor="text1"/>
                <w:sz w:val="22"/>
                <w:szCs w:val="22"/>
              </w:rPr>
              <w:t xml:space="preserve">follow </w:t>
            </w:r>
            <w:r w:rsidR="004C3979" w:rsidRPr="00CF15EF">
              <w:rPr>
                <w:rFonts w:asciiTheme="minorHAnsi" w:hAnsiTheme="minorHAnsi" w:cs="Calibri"/>
                <w:b w:val="0"/>
                <w:color w:val="000000" w:themeColor="text1"/>
                <w:sz w:val="22"/>
                <w:szCs w:val="22"/>
              </w:rPr>
              <w:t xml:space="preserve">the correct </w:t>
            </w:r>
            <w:r w:rsidR="00947E7C" w:rsidRPr="003D112D">
              <w:rPr>
                <w:rFonts w:asciiTheme="minorHAnsi" w:hAnsiTheme="minorHAnsi" w:cs="Calibri"/>
                <w:b w:val="0"/>
                <w:color w:val="000000" w:themeColor="text1"/>
                <w:sz w:val="22"/>
                <w:szCs w:val="22"/>
              </w:rPr>
              <w:t>process</w:t>
            </w:r>
          </w:p>
        </w:tc>
      </w:tr>
      <w:tr w:rsidR="00F104D2" w:rsidRPr="003D112D" w14:paraId="17AA88A4" w14:textId="77777777" w:rsidTr="00A07CD7">
        <w:trPr>
          <w:cantSplit/>
        </w:trPr>
        <w:tc>
          <w:tcPr>
            <w:tcW w:w="10065" w:type="dxa"/>
            <w:tcBorders>
              <w:top w:val="single" w:sz="4" w:space="0" w:color="auto"/>
              <w:bottom w:val="single" w:sz="4" w:space="0" w:color="auto"/>
            </w:tcBorders>
          </w:tcPr>
          <w:p w14:paraId="547AD36C" w14:textId="77777777" w:rsidR="00F104D2" w:rsidRPr="003D112D" w:rsidRDefault="00BB6351" w:rsidP="003D112D">
            <w:pPr>
              <w:pStyle w:val="BodyText"/>
              <w:numPr>
                <w:ilvl w:val="1"/>
                <w:numId w:val="39"/>
              </w:numPr>
              <w:spacing w:before="60"/>
              <w:ind w:left="460" w:hanging="460"/>
              <w:jc w:val="both"/>
              <w:rPr>
                <w:rFonts w:asciiTheme="minorHAnsi" w:hAnsiTheme="minorHAnsi" w:cs="Calibri"/>
                <w:b w:val="0"/>
                <w:color w:val="000000" w:themeColor="text1"/>
                <w:sz w:val="22"/>
                <w:szCs w:val="22"/>
              </w:rPr>
            </w:pPr>
            <w:r w:rsidRPr="003D112D">
              <w:rPr>
                <w:rFonts w:asciiTheme="minorHAnsi" w:hAnsiTheme="minorHAnsi" w:cs="Calibri"/>
                <w:b w:val="0"/>
                <w:color w:val="000000" w:themeColor="text1"/>
                <w:sz w:val="22"/>
                <w:szCs w:val="22"/>
              </w:rPr>
              <w:t xml:space="preserve">Comply with </w:t>
            </w:r>
            <w:r w:rsidR="00F104D2" w:rsidRPr="003D112D">
              <w:rPr>
                <w:rFonts w:asciiTheme="minorHAnsi" w:hAnsiTheme="minorHAnsi" w:cs="Calibri"/>
                <w:b w:val="0"/>
                <w:color w:val="000000" w:themeColor="text1"/>
                <w:sz w:val="22"/>
                <w:szCs w:val="22"/>
              </w:rPr>
              <w:t>statutory and mandatory training, continuous professional development</w:t>
            </w:r>
            <w:r w:rsidR="00F40BEF">
              <w:rPr>
                <w:rFonts w:asciiTheme="minorHAnsi" w:hAnsiTheme="minorHAnsi" w:cs="Calibri"/>
                <w:b w:val="0"/>
                <w:color w:val="000000" w:themeColor="text1"/>
                <w:sz w:val="22"/>
                <w:szCs w:val="22"/>
              </w:rPr>
              <w:t>,</w:t>
            </w:r>
            <w:r w:rsidR="00F104D2" w:rsidRPr="003D112D">
              <w:rPr>
                <w:rFonts w:asciiTheme="minorHAnsi" w:hAnsiTheme="minorHAnsi" w:cs="Calibri"/>
                <w:b w:val="0"/>
                <w:color w:val="000000" w:themeColor="text1"/>
                <w:sz w:val="22"/>
                <w:szCs w:val="22"/>
              </w:rPr>
              <w:t xml:space="preserve"> and any registration revalidation requirements</w:t>
            </w:r>
            <w:r w:rsidR="00F40BEF">
              <w:rPr>
                <w:rFonts w:asciiTheme="minorHAnsi" w:hAnsiTheme="minorHAnsi" w:cs="Calibri"/>
                <w:b w:val="0"/>
                <w:color w:val="000000" w:themeColor="text1"/>
                <w:sz w:val="22"/>
                <w:szCs w:val="22"/>
              </w:rPr>
              <w:t>,</w:t>
            </w:r>
            <w:r w:rsidRPr="003D112D">
              <w:rPr>
                <w:rFonts w:asciiTheme="minorHAnsi" w:hAnsiTheme="minorHAnsi" w:cs="Calibri"/>
                <w:b w:val="0"/>
                <w:color w:val="000000" w:themeColor="text1"/>
                <w:sz w:val="22"/>
                <w:szCs w:val="22"/>
              </w:rPr>
              <w:t xml:space="preserve"> as necessary</w:t>
            </w:r>
          </w:p>
        </w:tc>
      </w:tr>
      <w:tr w:rsidR="00F104D2" w:rsidRPr="003D112D" w14:paraId="3033FF3E" w14:textId="77777777" w:rsidTr="00A07CD7">
        <w:trPr>
          <w:cantSplit/>
        </w:trPr>
        <w:tc>
          <w:tcPr>
            <w:tcW w:w="10065" w:type="dxa"/>
            <w:tcBorders>
              <w:top w:val="single" w:sz="4" w:space="0" w:color="auto"/>
              <w:bottom w:val="single" w:sz="4" w:space="0" w:color="auto"/>
            </w:tcBorders>
          </w:tcPr>
          <w:p w14:paraId="67822EB7" w14:textId="77777777" w:rsidR="00F104D2" w:rsidRPr="003D112D" w:rsidDel="00A3127A" w:rsidRDefault="00BB6351" w:rsidP="003D112D">
            <w:pPr>
              <w:pStyle w:val="BodyText"/>
              <w:numPr>
                <w:ilvl w:val="1"/>
                <w:numId w:val="39"/>
              </w:numPr>
              <w:spacing w:before="60"/>
              <w:ind w:left="460" w:hanging="460"/>
              <w:jc w:val="both"/>
              <w:rPr>
                <w:rFonts w:asciiTheme="minorHAnsi" w:hAnsiTheme="minorHAnsi" w:cs="Calibri"/>
                <w:b w:val="0"/>
                <w:color w:val="000000" w:themeColor="text1"/>
                <w:sz w:val="22"/>
                <w:szCs w:val="22"/>
              </w:rPr>
            </w:pPr>
            <w:r w:rsidRPr="003D112D">
              <w:rPr>
                <w:rFonts w:asciiTheme="minorHAnsi" w:hAnsiTheme="minorHAnsi" w:cs="Calibri"/>
                <w:b w:val="0"/>
                <w:color w:val="000000" w:themeColor="text1"/>
                <w:sz w:val="22"/>
                <w:szCs w:val="22"/>
              </w:rPr>
              <w:t>W</w:t>
            </w:r>
            <w:r w:rsidR="00F104D2" w:rsidRPr="003D112D">
              <w:rPr>
                <w:rFonts w:asciiTheme="minorHAnsi" w:hAnsiTheme="minorHAnsi" w:cs="Calibri"/>
                <w:b w:val="0"/>
                <w:color w:val="000000" w:themeColor="text1"/>
                <w:sz w:val="22"/>
                <w:szCs w:val="22"/>
              </w:rPr>
              <w:t xml:space="preserve">hen handling personally identifiable and sensitive information </w:t>
            </w:r>
            <w:r w:rsidRPr="003D112D">
              <w:rPr>
                <w:rFonts w:asciiTheme="minorHAnsi" w:hAnsiTheme="minorHAnsi" w:cs="Calibri"/>
                <w:b w:val="0"/>
                <w:color w:val="000000" w:themeColor="text1"/>
                <w:sz w:val="22"/>
                <w:szCs w:val="22"/>
              </w:rPr>
              <w:t xml:space="preserve">ensure </w:t>
            </w:r>
            <w:r w:rsidR="00F104D2" w:rsidRPr="003D112D">
              <w:rPr>
                <w:rFonts w:asciiTheme="minorHAnsi" w:hAnsiTheme="minorHAnsi" w:cs="Calibri"/>
                <w:b w:val="0"/>
                <w:color w:val="000000" w:themeColor="text1"/>
                <w:sz w:val="22"/>
                <w:szCs w:val="22"/>
              </w:rPr>
              <w:t>your conduct is consistent with the requirements of the legislative</w:t>
            </w:r>
            <w:r w:rsidR="00F40BEF">
              <w:rPr>
                <w:rFonts w:asciiTheme="minorHAnsi" w:hAnsiTheme="minorHAnsi" w:cs="Calibri"/>
                <w:b w:val="0"/>
                <w:color w:val="000000" w:themeColor="text1"/>
                <w:sz w:val="22"/>
                <w:szCs w:val="22"/>
              </w:rPr>
              <w:t>,</w:t>
            </w:r>
            <w:r w:rsidR="00F104D2" w:rsidRPr="003D112D">
              <w:rPr>
                <w:rFonts w:asciiTheme="minorHAnsi" w:hAnsiTheme="minorHAnsi" w:cs="Calibri"/>
                <w:b w:val="0"/>
                <w:color w:val="000000" w:themeColor="text1"/>
                <w:sz w:val="22"/>
                <w:szCs w:val="22"/>
              </w:rPr>
              <w:t xml:space="preserve"> and regulatory frameworks for information and information governance</w:t>
            </w:r>
            <w:r w:rsidR="00F40BEF">
              <w:rPr>
                <w:rFonts w:asciiTheme="minorHAnsi" w:hAnsiTheme="minorHAnsi" w:cs="Calibri"/>
                <w:b w:val="0"/>
                <w:color w:val="000000" w:themeColor="text1"/>
                <w:sz w:val="22"/>
                <w:szCs w:val="22"/>
              </w:rPr>
              <w:t>,</w:t>
            </w:r>
            <w:r w:rsidR="00F104D2" w:rsidRPr="003D112D">
              <w:rPr>
                <w:rFonts w:asciiTheme="minorHAnsi" w:hAnsiTheme="minorHAnsi" w:cs="Calibri"/>
                <w:b w:val="0"/>
                <w:color w:val="000000" w:themeColor="text1"/>
                <w:sz w:val="22"/>
                <w:szCs w:val="22"/>
              </w:rPr>
              <w:t xml:space="preserve"> whether that be in hard or soft copy or digital formats</w:t>
            </w:r>
          </w:p>
        </w:tc>
      </w:tr>
      <w:tr w:rsidR="00FA1325" w:rsidRPr="003D112D" w14:paraId="2F882B20" w14:textId="77777777" w:rsidTr="00A07CD7">
        <w:trPr>
          <w:cantSplit/>
        </w:trPr>
        <w:tc>
          <w:tcPr>
            <w:tcW w:w="10065" w:type="dxa"/>
            <w:tcBorders>
              <w:top w:val="single" w:sz="4" w:space="0" w:color="auto"/>
              <w:bottom w:val="single" w:sz="4" w:space="0" w:color="auto"/>
            </w:tcBorders>
          </w:tcPr>
          <w:p w14:paraId="1726CEB5" w14:textId="77777777" w:rsidR="00FA1325" w:rsidRPr="003D112D" w:rsidRDefault="0079302B" w:rsidP="003D112D">
            <w:pPr>
              <w:pStyle w:val="BodyText"/>
              <w:numPr>
                <w:ilvl w:val="1"/>
                <w:numId w:val="39"/>
              </w:numPr>
              <w:spacing w:before="60"/>
              <w:ind w:left="460" w:hanging="460"/>
              <w:jc w:val="both"/>
              <w:rPr>
                <w:rFonts w:asciiTheme="minorHAnsi" w:hAnsiTheme="minorHAnsi" w:cs="Calibri"/>
                <w:b w:val="0"/>
                <w:color w:val="000000" w:themeColor="text1"/>
                <w:sz w:val="22"/>
                <w:szCs w:val="22"/>
              </w:rPr>
            </w:pPr>
            <w:r>
              <w:rPr>
                <w:rFonts w:asciiTheme="minorHAnsi" w:hAnsiTheme="minorHAnsi" w:cs="Calibri"/>
                <w:b w:val="0"/>
                <w:color w:val="000000" w:themeColor="text1"/>
                <w:sz w:val="22"/>
                <w:szCs w:val="22"/>
              </w:rPr>
              <w:t>C</w:t>
            </w:r>
            <w:r w:rsidR="004D0FB2">
              <w:rPr>
                <w:rFonts w:asciiTheme="minorHAnsi" w:hAnsiTheme="minorHAnsi" w:cs="Calibri"/>
                <w:b w:val="0"/>
                <w:color w:val="000000" w:themeColor="text1"/>
                <w:sz w:val="22"/>
                <w:szCs w:val="22"/>
              </w:rPr>
              <w:t>ontribute to a continuously developing strategy aimed to increase income and community engagement within our catchment area</w:t>
            </w:r>
          </w:p>
        </w:tc>
      </w:tr>
      <w:tr w:rsidR="005F02F5" w:rsidRPr="003D112D" w14:paraId="74EB8966" w14:textId="77777777" w:rsidTr="00A07CD7">
        <w:trPr>
          <w:cantSplit/>
        </w:trPr>
        <w:tc>
          <w:tcPr>
            <w:tcW w:w="10065" w:type="dxa"/>
            <w:tcBorders>
              <w:top w:val="single" w:sz="4" w:space="0" w:color="auto"/>
              <w:bottom w:val="single" w:sz="4" w:space="0" w:color="auto"/>
            </w:tcBorders>
          </w:tcPr>
          <w:p w14:paraId="539556C6" w14:textId="77777777" w:rsidR="005F02F5" w:rsidRDefault="005F02F5" w:rsidP="003D112D">
            <w:pPr>
              <w:pStyle w:val="BodyText"/>
              <w:numPr>
                <w:ilvl w:val="1"/>
                <w:numId w:val="39"/>
              </w:numPr>
              <w:spacing w:before="60"/>
              <w:ind w:left="460" w:hanging="460"/>
              <w:jc w:val="both"/>
              <w:rPr>
                <w:rFonts w:asciiTheme="minorHAnsi" w:hAnsiTheme="minorHAnsi" w:cs="Calibri"/>
                <w:b w:val="0"/>
                <w:color w:val="000000" w:themeColor="text1"/>
                <w:sz w:val="22"/>
                <w:szCs w:val="22"/>
              </w:rPr>
            </w:pPr>
            <w:r>
              <w:rPr>
                <w:rFonts w:asciiTheme="minorHAnsi" w:hAnsiTheme="minorHAnsi" w:cs="Calibri"/>
                <w:b w:val="0"/>
                <w:color w:val="000000" w:themeColor="text1"/>
                <w:sz w:val="22"/>
                <w:szCs w:val="22"/>
              </w:rPr>
              <w:t>Lead on specific fu</w:t>
            </w:r>
            <w:r w:rsidR="00315665">
              <w:rPr>
                <w:rFonts w:asciiTheme="minorHAnsi" w:hAnsiTheme="minorHAnsi" w:cs="Calibri"/>
                <w:b w:val="0"/>
                <w:color w:val="000000" w:themeColor="text1"/>
                <w:sz w:val="22"/>
                <w:szCs w:val="22"/>
              </w:rPr>
              <w:t xml:space="preserve">ndraising events and campaigns </w:t>
            </w:r>
            <w:r>
              <w:rPr>
                <w:rFonts w:asciiTheme="minorHAnsi" w:hAnsiTheme="minorHAnsi" w:cs="Calibri"/>
                <w:b w:val="0"/>
                <w:color w:val="000000" w:themeColor="text1"/>
                <w:sz w:val="22"/>
                <w:szCs w:val="22"/>
              </w:rPr>
              <w:t xml:space="preserve">ensuring </w:t>
            </w:r>
            <w:r w:rsidR="00315665">
              <w:rPr>
                <w:rFonts w:asciiTheme="minorHAnsi" w:hAnsiTheme="minorHAnsi" w:cs="Calibri"/>
                <w:b w:val="0"/>
                <w:color w:val="000000" w:themeColor="text1"/>
                <w:sz w:val="22"/>
                <w:szCs w:val="22"/>
              </w:rPr>
              <w:t xml:space="preserve">the management of </w:t>
            </w:r>
            <w:r>
              <w:rPr>
                <w:rFonts w:asciiTheme="minorHAnsi" w:hAnsiTheme="minorHAnsi" w:cs="Calibri"/>
                <w:b w:val="0"/>
                <w:color w:val="000000" w:themeColor="text1"/>
                <w:sz w:val="22"/>
                <w:szCs w:val="22"/>
              </w:rPr>
              <w:t>appropriate resource, staff and</w:t>
            </w:r>
            <w:r w:rsidR="00315665">
              <w:rPr>
                <w:rFonts w:asciiTheme="minorHAnsi" w:hAnsiTheme="minorHAnsi" w:cs="Calibri"/>
                <w:b w:val="0"/>
                <w:color w:val="000000" w:themeColor="text1"/>
                <w:sz w:val="22"/>
                <w:szCs w:val="22"/>
              </w:rPr>
              <w:t xml:space="preserve"> volunteers to deliver high quality activities for supporters and a strong ROI for the Hospice</w:t>
            </w:r>
          </w:p>
        </w:tc>
      </w:tr>
      <w:tr w:rsidR="00F104D2" w:rsidRPr="003D112D" w14:paraId="55247C60" w14:textId="77777777" w:rsidTr="00A07CD7">
        <w:tblPrEx>
          <w:tblLook w:val="04A0" w:firstRow="1" w:lastRow="0" w:firstColumn="1" w:lastColumn="0" w:noHBand="0" w:noVBand="1"/>
        </w:tblPrEx>
        <w:tc>
          <w:tcPr>
            <w:tcW w:w="10065" w:type="dxa"/>
            <w:shd w:val="clear" w:color="auto" w:fill="F2F2F2" w:themeFill="background1" w:themeFillShade="F2"/>
          </w:tcPr>
          <w:p w14:paraId="2FCA8A5D" w14:textId="77777777" w:rsidR="00F104D2" w:rsidRPr="00B900F6" w:rsidRDefault="00F104D2" w:rsidP="00B900F6">
            <w:pPr>
              <w:pStyle w:val="BodyText"/>
              <w:numPr>
                <w:ilvl w:val="0"/>
                <w:numId w:val="39"/>
              </w:numPr>
              <w:spacing w:before="60" w:after="60"/>
              <w:ind w:left="721" w:hanging="403"/>
              <w:rPr>
                <w:rFonts w:asciiTheme="minorHAnsi" w:hAnsiTheme="minorHAnsi" w:cs="Calibri"/>
                <w:bCs/>
                <w:sz w:val="22"/>
                <w:szCs w:val="22"/>
              </w:rPr>
            </w:pPr>
            <w:r w:rsidRPr="00B900F6">
              <w:rPr>
                <w:rFonts w:asciiTheme="minorHAnsi" w:hAnsiTheme="minorHAnsi" w:cs="Calibri"/>
                <w:bCs/>
                <w:sz w:val="22"/>
                <w:szCs w:val="22"/>
              </w:rPr>
              <w:t>Personal Development</w:t>
            </w:r>
          </w:p>
        </w:tc>
      </w:tr>
      <w:tr w:rsidR="00F104D2" w:rsidRPr="003D112D" w14:paraId="6C79BF50" w14:textId="77777777" w:rsidTr="00A07CD7">
        <w:tblPrEx>
          <w:tblLook w:val="04A0" w:firstRow="1" w:lastRow="0" w:firstColumn="1" w:lastColumn="0" w:noHBand="0" w:noVBand="1"/>
        </w:tblPrEx>
        <w:tc>
          <w:tcPr>
            <w:tcW w:w="10065" w:type="dxa"/>
          </w:tcPr>
          <w:p w14:paraId="7FBE9E47" w14:textId="77777777" w:rsidR="00F104D2" w:rsidRPr="003D112D" w:rsidRDefault="001964F7" w:rsidP="001964F7">
            <w:pPr>
              <w:pStyle w:val="BodyText"/>
              <w:numPr>
                <w:ilvl w:val="1"/>
                <w:numId w:val="39"/>
              </w:numPr>
              <w:spacing w:before="60"/>
              <w:ind w:left="460" w:hanging="460"/>
              <w:jc w:val="both"/>
              <w:rPr>
                <w:rFonts w:asciiTheme="minorHAnsi" w:hAnsiTheme="minorHAnsi" w:cs="Calibri"/>
                <w:b w:val="0"/>
                <w:color w:val="000000" w:themeColor="text1"/>
                <w:sz w:val="22"/>
                <w:szCs w:val="22"/>
              </w:rPr>
            </w:pPr>
            <w:r>
              <w:rPr>
                <w:rFonts w:asciiTheme="minorHAnsi" w:hAnsiTheme="minorHAnsi" w:cs="Calibri"/>
                <w:b w:val="0"/>
                <w:color w:val="000000" w:themeColor="text1"/>
                <w:sz w:val="22"/>
                <w:szCs w:val="22"/>
              </w:rPr>
              <w:t>K</w:t>
            </w:r>
            <w:r w:rsidR="00F104D2" w:rsidRPr="003D112D">
              <w:rPr>
                <w:rFonts w:asciiTheme="minorHAnsi" w:hAnsiTheme="minorHAnsi" w:cs="Calibri"/>
                <w:b w:val="0"/>
                <w:color w:val="000000" w:themeColor="text1"/>
                <w:sz w:val="22"/>
                <w:szCs w:val="22"/>
              </w:rPr>
              <w:t xml:space="preserve">eep </w:t>
            </w:r>
            <w:r>
              <w:rPr>
                <w:rFonts w:asciiTheme="minorHAnsi" w:hAnsiTheme="minorHAnsi" w:cs="Calibri"/>
                <w:b w:val="0"/>
                <w:color w:val="000000" w:themeColor="text1"/>
                <w:sz w:val="22"/>
                <w:szCs w:val="22"/>
              </w:rPr>
              <w:t>up to date</w:t>
            </w:r>
            <w:r w:rsidRPr="003D112D">
              <w:rPr>
                <w:rFonts w:asciiTheme="minorHAnsi" w:hAnsiTheme="minorHAnsi" w:cs="Calibri"/>
                <w:b w:val="0"/>
                <w:color w:val="000000" w:themeColor="text1"/>
                <w:sz w:val="22"/>
                <w:szCs w:val="22"/>
              </w:rPr>
              <w:t xml:space="preserve"> </w:t>
            </w:r>
            <w:r w:rsidR="00F104D2" w:rsidRPr="003D112D">
              <w:rPr>
                <w:rFonts w:asciiTheme="minorHAnsi" w:hAnsiTheme="minorHAnsi" w:cs="Calibri"/>
                <w:b w:val="0"/>
                <w:color w:val="000000" w:themeColor="text1"/>
                <w:sz w:val="22"/>
                <w:szCs w:val="22"/>
              </w:rPr>
              <w:t xml:space="preserve">of key changes in </w:t>
            </w:r>
            <w:r>
              <w:rPr>
                <w:rFonts w:asciiTheme="minorHAnsi" w:hAnsiTheme="minorHAnsi" w:cs="Calibri"/>
                <w:b w:val="0"/>
                <w:color w:val="000000" w:themeColor="text1"/>
                <w:sz w:val="22"/>
                <w:szCs w:val="22"/>
              </w:rPr>
              <w:t xml:space="preserve">policy, legislation and </w:t>
            </w:r>
            <w:r w:rsidR="00F104D2" w:rsidRPr="003D112D">
              <w:rPr>
                <w:rFonts w:asciiTheme="minorHAnsi" w:hAnsiTheme="minorHAnsi" w:cs="Calibri"/>
                <w:b w:val="0"/>
                <w:color w:val="000000" w:themeColor="text1"/>
                <w:sz w:val="22"/>
                <w:szCs w:val="22"/>
              </w:rPr>
              <w:t xml:space="preserve">governance </w:t>
            </w:r>
            <w:r>
              <w:rPr>
                <w:rFonts w:asciiTheme="minorHAnsi" w:hAnsiTheme="minorHAnsi" w:cs="Calibri"/>
                <w:b w:val="0"/>
                <w:color w:val="000000" w:themeColor="text1"/>
                <w:sz w:val="22"/>
                <w:szCs w:val="22"/>
              </w:rPr>
              <w:t xml:space="preserve">requirements </w:t>
            </w:r>
            <w:r w:rsidR="00947E7C" w:rsidRPr="003D112D">
              <w:rPr>
                <w:rFonts w:asciiTheme="minorHAnsi" w:hAnsiTheme="minorHAnsi" w:cs="Calibri"/>
                <w:b w:val="0"/>
                <w:color w:val="000000" w:themeColor="text1"/>
                <w:sz w:val="22"/>
                <w:szCs w:val="22"/>
              </w:rPr>
              <w:t xml:space="preserve">relevant to </w:t>
            </w:r>
            <w:r>
              <w:rPr>
                <w:rFonts w:asciiTheme="minorHAnsi" w:hAnsiTheme="minorHAnsi" w:cs="Calibri"/>
                <w:b w:val="0"/>
                <w:color w:val="000000" w:themeColor="text1"/>
                <w:sz w:val="22"/>
                <w:szCs w:val="22"/>
              </w:rPr>
              <w:t>the role and the Charity</w:t>
            </w:r>
          </w:p>
        </w:tc>
      </w:tr>
      <w:tr w:rsidR="00F104D2" w:rsidRPr="003D112D" w14:paraId="7F7D343B" w14:textId="77777777" w:rsidTr="00A07CD7">
        <w:tblPrEx>
          <w:tblLook w:val="04A0" w:firstRow="1" w:lastRow="0" w:firstColumn="1" w:lastColumn="0" w:noHBand="0" w:noVBand="1"/>
        </w:tblPrEx>
        <w:tc>
          <w:tcPr>
            <w:tcW w:w="10065" w:type="dxa"/>
          </w:tcPr>
          <w:p w14:paraId="5D759881" w14:textId="77777777" w:rsidR="00F104D2" w:rsidRPr="003D112D" w:rsidRDefault="00E10359" w:rsidP="001964F7">
            <w:pPr>
              <w:pStyle w:val="BodyText"/>
              <w:numPr>
                <w:ilvl w:val="1"/>
                <w:numId w:val="39"/>
              </w:numPr>
              <w:spacing w:before="60"/>
              <w:ind w:left="460" w:hanging="460"/>
              <w:jc w:val="both"/>
              <w:rPr>
                <w:rFonts w:asciiTheme="minorHAnsi" w:hAnsiTheme="minorHAnsi" w:cs="Calibri"/>
                <w:b w:val="0"/>
                <w:color w:val="000000" w:themeColor="text1"/>
                <w:sz w:val="22"/>
                <w:szCs w:val="22"/>
              </w:rPr>
            </w:pPr>
            <w:r w:rsidRPr="003D112D">
              <w:rPr>
                <w:rFonts w:asciiTheme="minorHAnsi" w:hAnsiTheme="minorHAnsi" w:cs="Calibri"/>
                <w:b w:val="0"/>
                <w:color w:val="000000" w:themeColor="text1"/>
                <w:sz w:val="22"/>
                <w:szCs w:val="22"/>
              </w:rPr>
              <w:t xml:space="preserve">Maintain </w:t>
            </w:r>
            <w:r w:rsidR="00F104D2" w:rsidRPr="003D112D">
              <w:rPr>
                <w:rFonts w:asciiTheme="minorHAnsi" w:hAnsiTheme="minorHAnsi" w:cs="Calibri"/>
                <w:b w:val="0"/>
                <w:color w:val="000000" w:themeColor="text1"/>
                <w:sz w:val="22"/>
                <w:szCs w:val="22"/>
              </w:rPr>
              <w:t xml:space="preserve">continuing professional support and </w:t>
            </w:r>
            <w:r w:rsidR="00947E7C" w:rsidRPr="003D112D">
              <w:rPr>
                <w:rFonts w:asciiTheme="minorHAnsi" w:hAnsiTheme="minorHAnsi" w:cs="Calibri"/>
                <w:b w:val="0"/>
                <w:color w:val="000000" w:themeColor="text1"/>
                <w:sz w:val="22"/>
                <w:szCs w:val="22"/>
              </w:rPr>
              <w:t>self-</w:t>
            </w:r>
            <w:r w:rsidR="00F104D2" w:rsidRPr="003D112D">
              <w:rPr>
                <w:rFonts w:asciiTheme="minorHAnsi" w:hAnsiTheme="minorHAnsi" w:cs="Calibri"/>
                <w:b w:val="0"/>
                <w:color w:val="000000" w:themeColor="text1"/>
                <w:sz w:val="22"/>
                <w:szCs w:val="22"/>
              </w:rPr>
              <w:t>development</w:t>
            </w:r>
            <w:r w:rsidR="003D112D">
              <w:rPr>
                <w:rFonts w:asciiTheme="minorHAnsi" w:hAnsiTheme="minorHAnsi" w:cs="Calibri"/>
                <w:b w:val="0"/>
                <w:color w:val="000000" w:themeColor="text1"/>
                <w:sz w:val="22"/>
                <w:szCs w:val="22"/>
              </w:rPr>
              <w:t xml:space="preserve"> to </w:t>
            </w:r>
            <w:r w:rsidR="00F104D2" w:rsidRPr="003D112D">
              <w:rPr>
                <w:rFonts w:asciiTheme="minorHAnsi" w:hAnsiTheme="minorHAnsi" w:cs="Calibri"/>
                <w:b w:val="0"/>
                <w:color w:val="000000" w:themeColor="text1"/>
                <w:sz w:val="22"/>
                <w:szCs w:val="22"/>
              </w:rPr>
              <w:t xml:space="preserve">develop </w:t>
            </w:r>
            <w:r w:rsidR="001964F7">
              <w:rPr>
                <w:rFonts w:asciiTheme="minorHAnsi" w:hAnsiTheme="minorHAnsi" w:cs="Calibri"/>
                <w:b w:val="0"/>
                <w:color w:val="000000" w:themeColor="text1"/>
                <w:sz w:val="22"/>
                <w:szCs w:val="22"/>
              </w:rPr>
              <w:t xml:space="preserve">own </w:t>
            </w:r>
            <w:r w:rsidR="00F104D2" w:rsidRPr="003D112D">
              <w:rPr>
                <w:rFonts w:asciiTheme="minorHAnsi" w:hAnsiTheme="minorHAnsi" w:cs="Calibri"/>
                <w:b w:val="0"/>
                <w:color w:val="000000" w:themeColor="text1"/>
                <w:sz w:val="22"/>
                <w:szCs w:val="22"/>
              </w:rPr>
              <w:t>skills and knowledge through additional education and training</w:t>
            </w:r>
          </w:p>
        </w:tc>
      </w:tr>
      <w:tr w:rsidR="00F104D2" w:rsidRPr="003D112D" w14:paraId="603BA633" w14:textId="77777777" w:rsidTr="00A07CD7">
        <w:tblPrEx>
          <w:tblLook w:val="04A0" w:firstRow="1" w:lastRow="0" w:firstColumn="1" w:lastColumn="0" w:noHBand="0" w:noVBand="1"/>
        </w:tblPrEx>
        <w:tc>
          <w:tcPr>
            <w:tcW w:w="10065" w:type="dxa"/>
          </w:tcPr>
          <w:p w14:paraId="47352438" w14:textId="77777777" w:rsidR="00F104D2" w:rsidRPr="003D112D" w:rsidRDefault="001964F7" w:rsidP="00455AFC">
            <w:pPr>
              <w:pStyle w:val="BodyText"/>
              <w:numPr>
                <w:ilvl w:val="1"/>
                <w:numId w:val="39"/>
              </w:numPr>
              <w:spacing w:before="60"/>
              <w:ind w:left="460" w:hanging="460"/>
              <w:jc w:val="both"/>
              <w:rPr>
                <w:rFonts w:asciiTheme="minorHAnsi" w:hAnsiTheme="minorHAnsi" w:cs="Calibri"/>
                <w:b w:val="0"/>
                <w:color w:val="000000" w:themeColor="text1"/>
                <w:sz w:val="22"/>
                <w:szCs w:val="22"/>
              </w:rPr>
            </w:pPr>
            <w:r>
              <w:rPr>
                <w:rFonts w:asciiTheme="minorHAnsi" w:hAnsiTheme="minorHAnsi" w:cs="Calibri"/>
                <w:b w:val="0"/>
                <w:color w:val="000000" w:themeColor="text1"/>
                <w:sz w:val="22"/>
                <w:szCs w:val="22"/>
              </w:rPr>
              <w:lastRenderedPageBreak/>
              <w:t>A</w:t>
            </w:r>
            <w:r w:rsidR="00F104D2" w:rsidRPr="003D112D">
              <w:rPr>
                <w:rFonts w:asciiTheme="minorHAnsi" w:hAnsiTheme="minorHAnsi" w:cs="Calibri"/>
                <w:b w:val="0"/>
                <w:color w:val="000000" w:themeColor="text1"/>
                <w:sz w:val="22"/>
                <w:szCs w:val="22"/>
              </w:rPr>
              <w:t xml:space="preserve">ct as </w:t>
            </w:r>
            <w:r w:rsidR="003D112D">
              <w:rPr>
                <w:rFonts w:asciiTheme="minorHAnsi" w:hAnsiTheme="minorHAnsi" w:cs="Calibri"/>
                <w:b w:val="0"/>
                <w:color w:val="000000" w:themeColor="text1"/>
                <w:sz w:val="22"/>
                <w:szCs w:val="22"/>
              </w:rPr>
              <w:t>a</w:t>
            </w:r>
            <w:r w:rsidR="00F104D2" w:rsidRPr="003D112D">
              <w:rPr>
                <w:rFonts w:asciiTheme="minorHAnsi" w:hAnsiTheme="minorHAnsi" w:cs="Calibri"/>
                <w:b w:val="0"/>
                <w:color w:val="000000" w:themeColor="text1"/>
                <w:sz w:val="22"/>
                <w:szCs w:val="22"/>
              </w:rPr>
              <w:t xml:space="preserve"> role model </w:t>
            </w:r>
            <w:r>
              <w:rPr>
                <w:rFonts w:asciiTheme="minorHAnsi" w:hAnsiTheme="minorHAnsi" w:cs="Calibri"/>
                <w:b w:val="0"/>
                <w:color w:val="000000" w:themeColor="text1"/>
                <w:sz w:val="22"/>
                <w:szCs w:val="22"/>
              </w:rPr>
              <w:t xml:space="preserve">promoting </w:t>
            </w:r>
            <w:r w:rsidR="003D112D" w:rsidRPr="003D112D">
              <w:rPr>
                <w:rFonts w:asciiTheme="minorHAnsi" w:hAnsiTheme="minorHAnsi" w:cs="Calibri"/>
                <w:b w:val="0"/>
                <w:color w:val="000000" w:themeColor="text1"/>
                <w:sz w:val="22"/>
                <w:szCs w:val="22"/>
              </w:rPr>
              <w:t>the</w:t>
            </w:r>
            <w:r w:rsidR="00947E7C" w:rsidRPr="003D112D">
              <w:rPr>
                <w:rFonts w:asciiTheme="minorHAnsi" w:hAnsiTheme="minorHAnsi" w:cs="Calibri"/>
                <w:b w:val="0"/>
                <w:color w:val="000000" w:themeColor="text1"/>
                <w:sz w:val="22"/>
                <w:szCs w:val="22"/>
              </w:rPr>
              <w:t xml:space="preserve"> values of the C</w:t>
            </w:r>
            <w:r w:rsidR="00F104D2" w:rsidRPr="003D112D">
              <w:rPr>
                <w:rFonts w:asciiTheme="minorHAnsi" w:hAnsiTheme="minorHAnsi" w:cs="Calibri"/>
                <w:b w:val="0"/>
                <w:color w:val="000000" w:themeColor="text1"/>
                <w:sz w:val="22"/>
                <w:szCs w:val="22"/>
              </w:rPr>
              <w:t>harity in accordance with the post holders professional Code of Practice</w:t>
            </w:r>
          </w:p>
        </w:tc>
      </w:tr>
      <w:tr w:rsidR="00C0770B" w:rsidRPr="00E10359" w14:paraId="0D9100EF" w14:textId="77777777" w:rsidTr="0054677D">
        <w:tblPrEx>
          <w:tblLook w:val="04A0" w:firstRow="1" w:lastRow="0" w:firstColumn="1" w:lastColumn="0" w:noHBand="0" w:noVBand="1"/>
        </w:tblPrEx>
        <w:tc>
          <w:tcPr>
            <w:tcW w:w="10065" w:type="dxa"/>
          </w:tcPr>
          <w:p w14:paraId="542F723C" w14:textId="77777777" w:rsidR="00C0770B" w:rsidRPr="00E10359" w:rsidRDefault="00C0770B" w:rsidP="0054677D">
            <w:pPr>
              <w:pStyle w:val="BodyText"/>
              <w:numPr>
                <w:ilvl w:val="1"/>
                <w:numId w:val="39"/>
              </w:numPr>
              <w:spacing w:before="60"/>
              <w:ind w:left="460" w:hanging="460"/>
              <w:jc w:val="both"/>
              <w:rPr>
                <w:rFonts w:asciiTheme="minorHAnsi" w:hAnsiTheme="minorHAnsi" w:cs="Calibri"/>
                <w:b w:val="0"/>
                <w:color w:val="000000" w:themeColor="text1"/>
                <w:sz w:val="22"/>
                <w:szCs w:val="22"/>
              </w:rPr>
            </w:pPr>
            <w:r w:rsidRPr="00E10359">
              <w:rPr>
                <w:rFonts w:asciiTheme="minorHAnsi" w:hAnsiTheme="minorHAnsi" w:cs="Calibri"/>
                <w:b w:val="0"/>
                <w:color w:val="000000" w:themeColor="text1"/>
                <w:sz w:val="22"/>
                <w:szCs w:val="22"/>
              </w:rPr>
              <w:t xml:space="preserve">To identify gaps </w:t>
            </w:r>
            <w:r>
              <w:rPr>
                <w:rFonts w:asciiTheme="minorHAnsi" w:hAnsiTheme="minorHAnsi" w:cs="Calibri"/>
                <w:b w:val="0"/>
                <w:color w:val="000000" w:themeColor="text1"/>
                <w:sz w:val="22"/>
                <w:szCs w:val="22"/>
              </w:rPr>
              <w:t xml:space="preserve">in personal </w:t>
            </w:r>
            <w:r w:rsidRPr="00E10359">
              <w:rPr>
                <w:rFonts w:asciiTheme="minorHAnsi" w:hAnsiTheme="minorHAnsi" w:cs="Calibri"/>
                <w:b w:val="0"/>
                <w:color w:val="000000" w:themeColor="text1"/>
                <w:sz w:val="22"/>
                <w:szCs w:val="22"/>
              </w:rPr>
              <w:t xml:space="preserve">training and development and attend training as requested </w:t>
            </w:r>
          </w:p>
        </w:tc>
      </w:tr>
      <w:tr w:rsidR="00F104D2" w:rsidRPr="00DC6689" w14:paraId="26521636" w14:textId="77777777" w:rsidTr="00A07CD7">
        <w:tblPrEx>
          <w:tblLook w:val="04A0" w:firstRow="1" w:lastRow="0" w:firstColumn="1" w:lastColumn="0" w:noHBand="0" w:noVBand="1"/>
        </w:tblPrEx>
        <w:tc>
          <w:tcPr>
            <w:tcW w:w="10065" w:type="dxa"/>
            <w:shd w:val="clear" w:color="auto" w:fill="F2F2F2" w:themeFill="background1" w:themeFillShade="F2"/>
          </w:tcPr>
          <w:p w14:paraId="2C8FDAA0" w14:textId="77777777" w:rsidR="00F104D2" w:rsidRPr="00B900F6" w:rsidRDefault="00F104D2" w:rsidP="00B900F6">
            <w:pPr>
              <w:pStyle w:val="BodyText"/>
              <w:numPr>
                <w:ilvl w:val="0"/>
                <w:numId w:val="39"/>
              </w:numPr>
              <w:spacing w:before="60" w:after="60"/>
              <w:ind w:left="721" w:hanging="403"/>
              <w:rPr>
                <w:rFonts w:asciiTheme="minorHAnsi" w:hAnsiTheme="minorHAnsi" w:cs="Calibri"/>
                <w:bCs/>
                <w:sz w:val="22"/>
                <w:szCs w:val="22"/>
              </w:rPr>
            </w:pPr>
            <w:r w:rsidRPr="00B900F6">
              <w:rPr>
                <w:rFonts w:asciiTheme="minorHAnsi" w:hAnsiTheme="minorHAnsi" w:cs="Calibri"/>
                <w:bCs/>
                <w:sz w:val="22"/>
                <w:szCs w:val="22"/>
              </w:rPr>
              <w:t>Health and Safety</w:t>
            </w:r>
          </w:p>
        </w:tc>
      </w:tr>
      <w:tr w:rsidR="00F104D2" w:rsidRPr="003D112D" w14:paraId="09BC6EBA" w14:textId="77777777" w:rsidTr="00A07CD7">
        <w:tblPrEx>
          <w:tblLook w:val="04A0" w:firstRow="1" w:lastRow="0" w:firstColumn="1" w:lastColumn="0" w:noHBand="0" w:noVBand="1"/>
        </w:tblPrEx>
        <w:tc>
          <w:tcPr>
            <w:tcW w:w="10065" w:type="dxa"/>
          </w:tcPr>
          <w:p w14:paraId="5367E815" w14:textId="77777777" w:rsidR="00F104D2" w:rsidRPr="003D112D" w:rsidRDefault="00F104D2" w:rsidP="003D112D">
            <w:pPr>
              <w:pStyle w:val="BodyText"/>
              <w:numPr>
                <w:ilvl w:val="1"/>
                <w:numId w:val="39"/>
              </w:numPr>
              <w:spacing w:before="60"/>
              <w:ind w:left="460" w:hanging="460"/>
              <w:jc w:val="both"/>
              <w:rPr>
                <w:rFonts w:asciiTheme="minorHAnsi" w:hAnsiTheme="minorHAnsi" w:cs="Calibri"/>
                <w:b w:val="0"/>
                <w:color w:val="000000" w:themeColor="text1"/>
                <w:sz w:val="22"/>
                <w:szCs w:val="22"/>
              </w:rPr>
            </w:pPr>
            <w:r w:rsidRPr="003D112D">
              <w:rPr>
                <w:rFonts w:asciiTheme="minorHAnsi" w:hAnsiTheme="minorHAnsi" w:cs="Calibri"/>
                <w:b w:val="0"/>
                <w:color w:val="000000" w:themeColor="text1"/>
                <w:sz w:val="22"/>
                <w:szCs w:val="22"/>
              </w:rPr>
              <w:t>Understand and comply with Health and Safety, Fire and Infection Control regulations</w:t>
            </w:r>
            <w:r w:rsidR="00F40BEF">
              <w:rPr>
                <w:rFonts w:asciiTheme="minorHAnsi" w:hAnsiTheme="minorHAnsi" w:cs="Calibri"/>
                <w:b w:val="0"/>
                <w:color w:val="000000" w:themeColor="text1"/>
                <w:sz w:val="22"/>
                <w:szCs w:val="22"/>
              </w:rPr>
              <w:t>,</w:t>
            </w:r>
            <w:r w:rsidRPr="003D112D">
              <w:rPr>
                <w:rFonts w:asciiTheme="minorHAnsi" w:hAnsiTheme="minorHAnsi" w:cs="Calibri"/>
                <w:b w:val="0"/>
                <w:color w:val="000000" w:themeColor="text1"/>
                <w:sz w:val="22"/>
                <w:szCs w:val="22"/>
              </w:rPr>
              <w:t xml:space="preserve"> and Hospice policy, to assure compliance and resolve </w:t>
            </w:r>
            <w:r w:rsidR="00FC1ED9" w:rsidRPr="003D112D">
              <w:rPr>
                <w:rFonts w:asciiTheme="minorHAnsi" w:hAnsiTheme="minorHAnsi" w:cs="Calibri"/>
                <w:b w:val="0"/>
                <w:color w:val="000000" w:themeColor="text1"/>
                <w:sz w:val="22"/>
                <w:szCs w:val="22"/>
              </w:rPr>
              <w:t>and</w:t>
            </w:r>
            <w:r w:rsidRPr="003D112D">
              <w:rPr>
                <w:rFonts w:asciiTheme="minorHAnsi" w:hAnsiTheme="minorHAnsi" w:cs="Calibri"/>
                <w:b w:val="0"/>
                <w:color w:val="000000" w:themeColor="text1"/>
                <w:sz w:val="22"/>
                <w:szCs w:val="22"/>
              </w:rPr>
              <w:t>/or mitigate risk</w:t>
            </w:r>
          </w:p>
        </w:tc>
      </w:tr>
      <w:tr w:rsidR="00F104D2" w:rsidRPr="003D112D" w14:paraId="51814102" w14:textId="77777777" w:rsidTr="00A07CD7">
        <w:tblPrEx>
          <w:tblLook w:val="04A0" w:firstRow="1" w:lastRow="0" w:firstColumn="1" w:lastColumn="0" w:noHBand="0" w:noVBand="1"/>
        </w:tblPrEx>
        <w:tc>
          <w:tcPr>
            <w:tcW w:w="10065" w:type="dxa"/>
          </w:tcPr>
          <w:p w14:paraId="2B5EBD23" w14:textId="77777777" w:rsidR="00F104D2" w:rsidRPr="003D112D" w:rsidRDefault="00F104D2" w:rsidP="00CF15EF">
            <w:pPr>
              <w:pStyle w:val="BodyText"/>
              <w:numPr>
                <w:ilvl w:val="1"/>
                <w:numId w:val="39"/>
              </w:numPr>
              <w:spacing w:before="60"/>
              <w:ind w:left="460" w:hanging="460"/>
              <w:jc w:val="both"/>
              <w:rPr>
                <w:rFonts w:asciiTheme="minorHAnsi" w:hAnsiTheme="minorHAnsi" w:cs="Calibri"/>
                <w:b w:val="0"/>
                <w:color w:val="000000" w:themeColor="text1"/>
                <w:sz w:val="22"/>
                <w:szCs w:val="22"/>
              </w:rPr>
            </w:pPr>
            <w:r w:rsidRPr="003D112D">
              <w:rPr>
                <w:rFonts w:asciiTheme="minorHAnsi" w:hAnsiTheme="minorHAnsi" w:cs="Calibri"/>
                <w:b w:val="0"/>
                <w:color w:val="000000" w:themeColor="text1"/>
                <w:sz w:val="22"/>
                <w:szCs w:val="22"/>
              </w:rPr>
              <w:t xml:space="preserve">Ensure </w:t>
            </w:r>
            <w:r w:rsidR="003D112D">
              <w:rPr>
                <w:rFonts w:asciiTheme="minorHAnsi" w:hAnsiTheme="minorHAnsi" w:cs="Calibri"/>
                <w:b w:val="0"/>
                <w:color w:val="000000" w:themeColor="text1"/>
                <w:sz w:val="22"/>
                <w:szCs w:val="22"/>
              </w:rPr>
              <w:t>own</w:t>
            </w:r>
            <w:r w:rsidRPr="003D112D">
              <w:rPr>
                <w:rFonts w:asciiTheme="minorHAnsi" w:hAnsiTheme="minorHAnsi" w:cs="Calibri"/>
                <w:b w:val="0"/>
                <w:color w:val="000000" w:themeColor="text1"/>
                <w:sz w:val="22"/>
                <w:szCs w:val="22"/>
              </w:rPr>
              <w:t xml:space="preserve"> safety, patients and visitors in accordance with the Hospice Health and Safety Policy on-site and </w:t>
            </w:r>
            <w:r w:rsidR="003D112D" w:rsidRPr="003D112D">
              <w:rPr>
                <w:rFonts w:asciiTheme="minorHAnsi" w:hAnsiTheme="minorHAnsi" w:cs="Calibri"/>
                <w:b w:val="0"/>
                <w:color w:val="000000" w:themeColor="text1"/>
                <w:sz w:val="22"/>
                <w:szCs w:val="22"/>
              </w:rPr>
              <w:t>off-site</w:t>
            </w:r>
            <w:r w:rsidRPr="003D112D">
              <w:rPr>
                <w:rFonts w:asciiTheme="minorHAnsi" w:hAnsiTheme="minorHAnsi" w:cs="Calibri"/>
                <w:b w:val="0"/>
                <w:color w:val="000000" w:themeColor="text1"/>
                <w:sz w:val="22"/>
                <w:szCs w:val="22"/>
              </w:rPr>
              <w:t xml:space="preserve"> at Hospice run events</w:t>
            </w:r>
          </w:p>
        </w:tc>
      </w:tr>
      <w:tr w:rsidR="00F104D2" w:rsidRPr="003D112D" w14:paraId="57090D91" w14:textId="77777777" w:rsidTr="00A07CD7">
        <w:tblPrEx>
          <w:tblLook w:val="04A0" w:firstRow="1" w:lastRow="0" w:firstColumn="1" w:lastColumn="0" w:noHBand="0" w:noVBand="1"/>
        </w:tblPrEx>
        <w:tc>
          <w:tcPr>
            <w:tcW w:w="10065" w:type="dxa"/>
          </w:tcPr>
          <w:p w14:paraId="15DF0AB2" w14:textId="77777777" w:rsidR="00F104D2" w:rsidRPr="003D112D" w:rsidRDefault="00F104D2" w:rsidP="003D112D">
            <w:pPr>
              <w:pStyle w:val="BodyText"/>
              <w:numPr>
                <w:ilvl w:val="1"/>
                <w:numId w:val="39"/>
              </w:numPr>
              <w:spacing w:before="60"/>
              <w:ind w:left="460" w:hanging="460"/>
              <w:jc w:val="both"/>
              <w:rPr>
                <w:rFonts w:asciiTheme="minorHAnsi" w:hAnsiTheme="minorHAnsi" w:cs="Calibri"/>
                <w:b w:val="0"/>
                <w:color w:val="000000" w:themeColor="text1"/>
                <w:sz w:val="22"/>
                <w:szCs w:val="22"/>
              </w:rPr>
            </w:pPr>
            <w:r w:rsidRPr="003D112D">
              <w:rPr>
                <w:rFonts w:asciiTheme="minorHAnsi" w:hAnsiTheme="minorHAnsi" w:cs="Calibri"/>
                <w:b w:val="0"/>
                <w:color w:val="000000" w:themeColor="text1"/>
                <w:sz w:val="22"/>
                <w:szCs w:val="22"/>
              </w:rPr>
              <w:t>Compl</w:t>
            </w:r>
            <w:r w:rsidR="003D112D">
              <w:rPr>
                <w:rFonts w:asciiTheme="minorHAnsi" w:hAnsiTheme="minorHAnsi" w:cs="Calibri"/>
                <w:b w:val="0"/>
                <w:color w:val="000000" w:themeColor="text1"/>
                <w:sz w:val="22"/>
                <w:szCs w:val="22"/>
              </w:rPr>
              <w:t>ete all mandatory training for H</w:t>
            </w:r>
            <w:r w:rsidRPr="003D112D">
              <w:rPr>
                <w:rFonts w:asciiTheme="minorHAnsi" w:hAnsiTheme="minorHAnsi" w:cs="Calibri"/>
                <w:b w:val="0"/>
                <w:color w:val="000000" w:themeColor="text1"/>
                <w:sz w:val="22"/>
                <w:szCs w:val="22"/>
              </w:rPr>
              <w:t xml:space="preserve">ealth and </w:t>
            </w:r>
            <w:r w:rsidR="003D112D">
              <w:rPr>
                <w:rFonts w:asciiTheme="minorHAnsi" w:hAnsiTheme="minorHAnsi" w:cs="Calibri"/>
                <w:b w:val="0"/>
                <w:color w:val="000000" w:themeColor="text1"/>
                <w:sz w:val="22"/>
                <w:szCs w:val="22"/>
              </w:rPr>
              <w:t>S</w:t>
            </w:r>
            <w:r w:rsidRPr="003D112D">
              <w:rPr>
                <w:rFonts w:asciiTheme="minorHAnsi" w:hAnsiTheme="minorHAnsi" w:cs="Calibri"/>
                <w:b w:val="0"/>
                <w:color w:val="000000" w:themeColor="text1"/>
                <w:sz w:val="22"/>
                <w:szCs w:val="22"/>
              </w:rPr>
              <w:t xml:space="preserve">afety, </w:t>
            </w:r>
            <w:r w:rsidR="003D112D">
              <w:rPr>
                <w:rFonts w:asciiTheme="minorHAnsi" w:hAnsiTheme="minorHAnsi" w:cs="Calibri"/>
                <w:b w:val="0"/>
                <w:color w:val="000000" w:themeColor="text1"/>
                <w:sz w:val="22"/>
                <w:szCs w:val="22"/>
              </w:rPr>
              <w:t>F</w:t>
            </w:r>
            <w:r w:rsidRPr="003D112D">
              <w:rPr>
                <w:rFonts w:asciiTheme="minorHAnsi" w:hAnsiTheme="minorHAnsi" w:cs="Calibri"/>
                <w:b w:val="0"/>
                <w:color w:val="000000" w:themeColor="text1"/>
                <w:sz w:val="22"/>
                <w:szCs w:val="22"/>
              </w:rPr>
              <w:t xml:space="preserve">ire </w:t>
            </w:r>
            <w:r w:rsidR="003D112D">
              <w:rPr>
                <w:rFonts w:asciiTheme="minorHAnsi" w:hAnsiTheme="minorHAnsi" w:cs="Calibri"/>
                <w:b w:val="0"/>
                <w:color w:val="000000" w:themeColor="text1"/>
                <w:sz w:val="22"/>
                <w:szCs w:val="22"/>
              </w:rPr>
              <w:t>a</w:t>
            </w:r>
            <w:r w:rsidRPr="003D112D">
              <w:rPr>
                <w:rFonts w:asciiTheme="minorHAnsi" w:hAnsiTheme="minorHAnsi" w:cs="Calibri"/>
                <w:b w:val="0"/>
                <w:color w:val="000000" w:themeColor="text1"/>
                <w:sz w:val="22"/>
                <w:szCs w:val="22"/>
              </w:rPr>
              <w:t xml:space="preserve">nd </w:t>
            </w:r>
            <w:r w:rsidR="003D112D">
              <w:rPr>
                <w:rFonts w:asciiTheme="minorHAnsi" w:hAnsiTheme="minorHAnsi" w:cs="Calibri"/>
                <w:b w:val="0"/>
                <w:color w:val="000000" w:themeColor="text1"/>
                <w:sz w:val="22"/>
                <w:szCs w:val="22"/>
              </w:rPr>
              <w:t>I</w:t>
            </w:r>
            <w:r w:rsidRPr="003D112D">
              <w:rPr>
                <w:rFonts w:asciiTheme="minorHAnsi" w:hAnsiTheme="minorHAnsi" w:cs="Calibri"/>
                <w:b w:val="0"/>
                <w:color w:val="000000" w:themeColor="text1"/>
                <w:sz w:val="22"/>
                <w:szCs w:val="22"/>
              </w:rPr>
              <w:t xml:space="preserve">nfection </w:t>
            </w:r>
            <w:r w:rsidR="003D112D">
              <w:rPr>
                <w:rFonts w:asciiTheme="minorHAnsi" w:hAnsiTheme="minorHAnsi" w:cs="Calibri"/>
                <w:b w:val="0"/>
                <w:color w:val="000000" w:themeColor="text1"/>
                <w:sz w:val="22"/>
                <w:szCs w:val="22"/>
              </w:rPr>
              <w:t>Control. Ensure r</w:t>
            </w:r>
            <w:r w:rsidRPr="003D112D">
              <w:rPr>
                <w:rFonts w:asciiTheme="minorHAnsi" w:hAnsiTheme="minorHAnsi" w:cs="Calibri"/>
                <w:b w:val="0"/>
                <w:color w:val="000000" w:themeColor="text1"/>
                <w:sz w:val="22"/>
                <w:szCs w:val="22"/>
              </w:rPr>
              <w:t xml:space="preserve">isk assessments are completed </w:t>
            </w:r>
            <w:r w:rsidR="003D112D">
              <w:rPr>
                <w:rFonts w:asciiTheme="minorHAnsi" w:hAnsiTheme="minorHAnsi" w:cs="Calibri"/>
                <w:b w:val="0"/>
                <w:color w:val="000000" w:themeColor="text1"/>
                <w:sz w:val="22"/>
                <w:szCs w:val="22"/>
              </w:rPr>
              <w:t xml:space="preserve">as necessary </w:t>
            </w:r>
            <w:r w:rsidRPr="003D112D">
              <w:rPr>
                <w:rFonts w:asciiTheme="minorHAnsi" w:hAnsiTheme="minorHAnsi" w:cs="Calibri"/>
                <w:b w:val="0"/>
                <w:color w:val="000000" w:themeColor="text1"/>
                <w:sz w:val="22"/>
                <w:szCs w:val="22"/>
              </w:rPr>
              <w:t xml:space="preserve">to maintain compliance </w:t>
            </w:r>
            <w:r w:rsidR="003D112D">
              <w:rPr>
                <w:rFonts w:asciiTheme="minorHAnsi" w:hAnsiTheme="minorHAnsi" w:cs="Calibri"/>
                <w:b w:val="0"/>
                <w:color w:val="000000" w:themeColor="text1"/>
                <w:sz w:val="22"/>
                <w:szCs w:val="22"/>
              </w:rPr>
              <w:t xml:space="preserve">with </w:t>
            </w:r>
            <w:r w:rsidRPr="003D112D">
              <w:rPr>
                <w:rFonts w:asciiTheme="minorHAnsi" w:hAnsiTheme="minorHAnsi" w:cs="Calibri"/>
                <w:b w:val="0"/>
                <w:color w:val="000000" w:themeColor="text1"/>
                <w:sz w:val="22"/>
                <w:szCs w:val="22"/>
              </w:rPr>
              <w:t xml:space="preserve">Hospice </w:t>
            </w:r>
            <w:r w:rsidR="003D112D">
              <w:rPr>
                <w:rFonts w:asciiTheme="minorHAnsi" w:hAnsiTheme="minorHAnsi" w:cs="Calibri"/>
                <w:b w:val="0"/>
                <w:color w:val="000000" w:themeColor="text1"/>
                <w:sz w:val="22"/>
                <w:szCs w:val="22"/>
              </w:rPr>
              <w:t>regulations</w:t>
            </w:r>
          </w:p>
        </w:tc>
      </w:tr>
      <w:tr w:rsidR="00F104D2" w:rsidRPr="003D112D" w14:paraId="1F93B660" w14:textId="77777777" w:rsidTr="00A07CD7">
        <w:tblPrEx>
          <w:tblLook w:val="04A0" w:firstRow="1" w:lastRow="0" w:firstColumn="1" w:lastColumn="0" w:noHBand="0" w:noVBand="1"/>
        </w:tblPrEx>
        <w:tc>
          <w:tcPr>
            <w:tcW w:w="10065" w:type="dxa"/>
          </w:tcPr>
          <w:p w14:paraId="21A3618A" w14:textId="77777777" w:rsidR="00F104D2" w:rsidRPr="003D112D" w:rsidRDefault="00F104D2" w:rsidP="003D112D">
            <w:pPr>
              <w:pStyle w:val="BodyText"/>
              <w:numPr>
                <w:ilvl w:val="1"/>
                <w:numId w:val="39"/>
              </w:numPr>
              <w:spacing w:before="60"/>
              <w:ind w:left="460" w:hanging="460"/>
              <w:jc w:val="both"/>
              <w:rPr>
                <w:rFonts w:asciiTheme="minorHAnsi" w:hAnsiTheme="minorHAnsi" w:cs="Calibri"/>
                <w:b w:val="0"/>
                <w:color w:val="000000" w:themeColor="text1"/>
                <w:sz w:val="22"/>
                <w:szCs w:val="22"/>
              </w:rPr>
            </w:pPr>
            <w:r w:rsidRPr="003D112D">
              <w:rPr>
                <w:rFonts w:asciiTheme="minorHAnsi" w:hAnsiTheme="minorHAnsi" w:cs="Calibri"/>
                <w:b w:val="0"/>
                <w:color w:val="000000" w:themeColor="text1"/>
                <w:sz w:val="22"/>
                <w:szCs w:val="22"/>
              </w:rPr>
              <w:t xml:space="preserve">Report any accidents or incidents in the department, record the incident in the relevant accident book </w:t>
            </w:r>
          </w:p>
        </w:tc>
      </w:tr>
      <w:tr w:rsidR="00F104D2" w:rsidRPr="003D112D" w14:paraId="021EB3DA" w14:textId="77777777" w:rsidTr="00A07CD7">
        <w:tblPrEx>
          <w:tblLook w:val="04A0" w:firstRow="1" w:lastRow="0" w:firstColumn="1" w:lastColumn="0" w:noHBand="0" w:noVBand="1"/>
        </w:tblPrEx>
        <w:tc>
          <w:tcPr>
            <w:tcW w:w="10065" w:type="dxa"/>
            <w:shd w:val="clear" w:color="auto" w:fill="F2F2F2" w:themeFill="background1" w:themeFillShade="F2"/>
          </w:tcPr>
          <w:p w14:paraId="3FA2CB4B" w14:textId="77777777" w:rsidR="00F104D2" w:rsidRPr="00B900F6" w:rsidRDefault="00F104D2" w:rsidP="00B900F6">
            <w:pPr>
              <w:pStyle w:val="BodyText"/>
              <w:numPr>
                <w:ilvl w:val="0"/>
                <w:numId w:val="39"/>
              </w:numPr>
              <w:spacing w:before="60" w:after="60"/>
              <w:ind w:left="721" w:hanging="403"/>
              <w:rPr>
                <w:rFonts w:asciiTheme="minorHAnsi" w:hAnsiTheme="minorHAnsi" w:cs="Calibri"/>
                <w:bCs/>
                <w:sz w:val="22"/>
                <w:szCs w:val="22"/>
              </w:rPr>
            </w:pPr>
            <w:r w:rsidRPr="00B900F6">
              <w:rPr>
                <w:rFonts w:asciiTheme="minorHAnsi" w:hAnsiTheme="minorHAnsi" w:cs="Calibri"/>
                <w:bCs/>
                <w:sz w:val="22"/>
                <w:szCs w:val="22"/>
              </w:rPr>
              <w:t>Safeguarding</w:t>
            </w:r>
          </w:p>
        </w:tc>
      </w:tr>
      <w:tr w:rsidR="00F104D2" w:rsidRPr="003D112D" w14:paraId="5E7840A3" w14:textId="77777777" w:rsidTr="00A07CD7">
        <w:tblPrEx>
          <w:tblLook w:val="04A0" w:firstRow="1" w:lastRow="0" w:firstColumn="1" w:lastColumn="0" w:noHBand="0" w:noVBand="1"/>
        </w:tblPrEx>
        <w:tc>
          <w:tcPr>
            <w:tcW w:w="10065" w:type="dxa"/>
          </w:tcPr>
          <w:p w14:paraId="19095D4C" w14:textId="77777777" w:rsidR="00F104D2" w:rsidRPr="003D112D" w:rsidRDefault="003D112D" w:rsidP="003D112D">
            <w:pPr>
              <w:pStyle w:val="BodyText"/>
              <w:numPr>
                <w:ilvl w:val="1"/>
                <w:numId w:val="39"/>
              </w:numPr>
              <w:spacing w:before="60"/>
              <w:ind w:left="460" w:hanging="460"/>
              <w:jc w:val="both"/>
              <w:rPr>
                <w:rFonts w:asciiTheme="minorHAnsi" w:hAnsiTheme="minorHAnsi" w:cs="Calibri"/>
                <w:b w:val="0"/>
                <w:color w:val="000000" w:themeColor="text1"/>
                <w:sz w:val="22"/>
                <w:szCs w:val="22"/>
              </w:rPr>
            </w:pPr>
            <w:r>
              <w:rPr>
                <w:rFonts w:asciiTheme="minorHAnsi" w:hAnsiTheme="minorHAnsi" w:cs="Calibri"/>
                <w:b w:val="0"/>
                <w:color w:val="000000" w:themeColor="text1"/>
                <w:sz w:val="22"/>
                <w:szCs w:val="22"/>
              </w:rPr>
              <w:t xml:space="preserve">To act </w:t>
            </w:r>
            <w:r w:rsidR="00F104D2" w:rsidRPr="003D112D">
              <w:rPr>
                <w:rFonts w:asciiTheme="minorHAnsi" w:hAnsiTheme="minorHAnsi" w:cs="Calibri"/>
                <w:b w:val="0"/>
                <w:color w:val="000000" w:themeColor="text1"/>
                <w:sz w:val="22"/>
                <w:szCs w:val="22"/>
              </w:rPr>
              <w:t xml:space="preserve">in a manner </w:t>
            </w:r>
            <w:r>
              <w:rPr>
                <w:rFonts w:asciiTheme="minorHAnsi" w:hAnsiTheme="minorHAnsi" w:cs="Calibri"/>
                <w:b w:val="0"/>
                <w:color w:val="000000" w:themeColor="text1"/>
                <w:sz w:val="22"/>
                <w:szCs w:val="22"/>
              </w:rPr>
              <w:t xml:space="preserve">that </w:t>
            </w:r>
            <w:r w:rsidRPr="003D112D">
              <w:rPr>
                <w:rFonts w:asciiTheme="minorHAnsi" w:hAnsiTheme="minorHAnsi" w:cs="Calibri"/>
                <w:b w:val="0"/>
                <w:color w:val="000000" w:themeColor="text1"/>
                <w:sz w:val="22"/>
                <w:szCs w:val="22"/>
              </w:rPr>
              <w:t>safeguard</w:t>
            </w:r>
            <w:r>
              <w:rPr>
                <w:rFonts w:asciiTheme="minorHAnsi" w:hAnsiTheme="minorHAnsi" w:cs="Calibri"/>
                <w:b w:val="0"/>
                <w:color w:val="000000" w:themeColor="text1"/>
                <w:sz w:val="22"/>
                <w:szCs w:val="22"/>
              </w:rPr>
              <w:t>s</w:t>
            </w:r>
            <w:r w:rsidRPr="003D112D">
              <w:rPr>
                <w:rFonts w:asciiTheme="minorHAnsi" w:hAnsiTheme="minorHAnsi" w:cs="Calibri"/>
                <w:b w:val="0"/>
                <w:color w:val="000000" w:themeColor="text1"/>
                <w:sz w:val="22"/>
                <w:szCs w:val="22"/>
              </w:rPr>
              <w:t xml:space="preserve"> the interests of beneficiaries and upholds</w:t>
            </w:r>
            <w:r w:rsidR="00F104D2" w:rsidRPr="003D112D">
              <w:rPr>
                <w:rFonts w:asciiTheme="minorHAnsi" w:hAnsiTheme="minorHAnsi" w:cs="Calibri"/>
                <w:b w:val="0"/>
                <w:color w:val="000000" w:themeColor="text1"/>
                <w:sz w:val="22"/>
                <w:szCs w:val="22"/>
              </w:rPr>
              <w:t xml:space="preserve"> </w:t>
            </w:r>
            <w:r w:rsidR="00A277C5" w:rsidRPr="003D112D">
              <w:rPr>
                <w:rFonts w:asciiTheme="minorHAnsi" w:hAnsiTheme="minorHAnsi" w:cs="Calibri"/>
                <w:b w:val="0"/>
                <w:color w:val="000000" w:themeColor="text1"/>
                <w:sz w:val="22"/>
                <w:szCs w:val="22"/>
              </w:rPr>
              <w:t>public trust and confidence in T</w:t>
            </w:r>
            <w:r w:rsidR="00F104D2" w:rsidRPr="003D112D">
              <w:rPr>
                <w:rFonts w:asciiTheme="minorHAnsi" w:hAnsiTheme="minorHAnsi" w:cs="Calibri"/>
                <w:b w:val="0"/>
                <w:color w:val="000000" w:themeColor="text1"/>
                <w:sz w:val="22"/>
                <w:szCs w:val="22"/>
              </w:rPr>
              <w:t xml:space="preserve">he Hospice </w:t>
            </w:r>
            <w:r>
              <w:rPr>
                <w:rFonts w:asciiTheme="minorHAnsi" w:hAnsiTheme="minorHAnsi" w:cs="Calibri"/>
                <w:b w:val="0"/>
                <w:color w:val="000000" w:themeColor="text1"/>
                <w:sz w:val="22"/>
                <w:szCs w:val="22"/>
              </w:rPr>
              <w:t>of St Francis</w:t>
            </w:r>
          </w:p>
        </w:tc>
      </w:tr>
    </w:tbl>
    <w:p w14:paraId="5DAB6C7B" w14:textId="77777777" w:rsidR="00553B12" w:rsidRPr="00DC6689" w:rsidRDefault="00553B12" w:rsidP="00F104D2">
      <w:pPr>
        <w:ind w:left="318" w:hanging="318"/>
        <w:jc w:val="both"/>
        <w:rPr>
          <w:rFonts w:ascii="Calibri" w:hAnsi="Calibri" w:cs="Calibri"/>
          <w:sz w:val="20"/>
          <w:lang w:val="en-GB"/>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3260"/>
        <w:gridCol w:w="4111"/>
      </w:tblGrid>
      <w:tr w:rsidR="00F41279" w:rsidRPr="00DC6689" w14:paraId="18BB7BC8" w14:textId="77777777" w:rsidTr="003D112D">
        <w:tc>
          <w:tcPr>
            <w:tcW w:w="10065" w:type="dxa"/>
            <w:gridSpan w:val="3"/>
            <w:tcBorders>
              <w:top w:val="single" w:sz="4" w:space="0" w:color="auto"/>
            </w:tcBorders>
            <w:shd w:val="clear" w:color="auto" w:fill="BFBFBF"/>
          </w:tcPr>
          <w:p w14:paraId="30C65EED" w14:textId="77777777" w:rsidR="00F41279" w:rsidRPr="00DC6689" w:rsidRDefault="00F41279" w:rsidP="00CF15EF">
            <w:pPr>
              <w:spacing w:before="120" w:after="120"/>
              <w:rPr>
                <w:rFonts w:ascii="Calibri" w:hAnsi="Calibri"/>
                <w:sz w:val="20"/>
                <w:lang w:val="en-GB"/>
              </w:rPr>
            </w:pPr>
            <w:r w:rsidRPr="00DC6689">
              <w:rPr>
                <w:rFonts w:ascii="Calibri" w:hAnsi="Calibri"/>
                <w:b/>
                <w:sz w:val="20"/>
                <w:lang w:val="en-GB"/>
              </w:rPr>
              <w:t xml:space="preserve">DIMENSIONS: </w:t>
            </w:r>
            <w:r w:rsidRPr="00DC6689">
              <w:rPr>
                <w:rFonts w:ascii="Calibri" w:hAnsi="Calibri"/>
                <w:sz w:val="20"/>
                <w:lang w:val="en-GB"/>
              </w:rPr>
              <w:t>The following posts report to this role</w:t>
            </w:r>
            <w:r w:rsidR="00CF15EF">
              <w:rPr>
                <w:rFonts w:ascii="Calibri" w:hAnsi="Calibri"/>
                <w:sz w:val="20"/>
                <w:lang w:val="en-GB"/>
              </w:rPr>
              <w:t>/budget responsibilities</w:t>
            </w:r>
            <w:r w:rsidRPr="00DC6689">
              <w:rPr>
                <w:rFonts w:ascii="Calibri" w:hAnsi="Calibri"/>
                <w:sz w:val="20"/>
                <w:lang w:val="en-GB"/>
              </w:rPr>
              <w:t xml:space="preserve">: </w:t>
            </w:r>
          </w:p>
        </w:tc>
      </w:tr>
      <w:tr w:rsidR="00F41279" w:rsidRPr="00DC6689" w14:paraId="02EB378F" w14:textId="77777777" w:rsidTr="003D112D">
        <w:tc>
          <w:tcPr>
            <w:tcW w:w="2694" w:type="dxa"/>
          </w:tcPr>
          <w:p w14:paraId="6A05A809" w14:textId="77777777" w:rsidR="00DE4E48" w:rsidRPr="00DC6689" w:rsidRDefault="00DE4E48" w:rsidP="00F41279">
            <w:pPr>
              <w:tabs>
                <w:tab w:val="left" w:pos="0"/>
              </w:tabs>
              <w:spacing w:before="120"/>
              <w:rPr>
                <w:rFonts w:ascii="Calibri" w:hAnsi="Calibri"/>
                <w:sz w:val="20"/>
                <w:lang w:val="en-GB"/>
              </w:rPr>
            </w:pPr>
          </w:p>
        </w:tc>
        <w:tc>
          <w:tcPr>
            <w:tcW w:w="3260" w:type="dxa"/>
          </w:tcPr>
          <w:p w14:paraId="5A39BBE3" w14:textId="77777777" w:rsidR="00F41279" w:rsidRPr="00DC6689" w:rsidRDefault="00F41279" w:rsidP="00F41279">
            <w:pPr>
              <w:tabs>
                <w:tab w:val="left" w:pos="0"/>
              </w:tabs>
              <w:spacing w:before="120"/>
              <w:rPr>
                <w:rFonts w:ascii="Calibri" w:hAnsi="Calibri"/>
                <w:sz w:val="20"/>
                <w:lang w:val="en-GB"/>
              </w:rPr>
            </w:pPr>
          </w:p>
        </w:tc>
        <w:tc>
          <w:tcPr>
            <w:tcW w:w="4111" w:type="dxa"/>
          </w:tcPr>
          <w:p w14:paraId="41C8F396" w14:textId="77777777" w:rsidR="00F41279" w:rsidRPr="00DC6689" w:rsidRDefault="00F41279" w:rsidP="00F41279">
            <w:pPr>
              <w:tabs>
                <w:tab w:val="left" w:pos="0"/>
              </w:tabs>
              <w:spacing w:before="120"/>
              <w:rPr>
                <w:rFonts w:ascii="Calibri" w:hAnsi="Calibri"/>
                <w:sz w:val="20"/>
                <w:lang w:val="en-GB"/>
              </w:rPr>
            </w:pPr>
          </w:p>
        </w:tc>
      </w:tr>
      <w:tr w:rsidR="00F41279" w:rsidRPr="00DC6689" w14:paraId="74EA471B" w14:textId="77777777" w:rsidTr="003D112D">
        <w:tc>
          <w:tcPr>
            <w:tcW w:w="10065" w:type="dxa"/>
            <w:gridSpan w:val="3"/>
            <w:shd w:val="clear" w:color="auto" w:fill="BFBFBF"/>
          </w:tcPr>
          <w:p w14:paraId="68120303" w14:textId="77777777" w:rsidR="00F41279" w:rsidRPr="00DC6689" w:rsidRDefault="00F41279" w:rsidP="00F41279">
            <w:pPr>
              <w:spacing w:before="120" w:after="120"/>
              <w:rPr>
                <w:rFonts w:ascii="Calibri" w:hAnsi="Calibri"/>
                <w:b/>
                <w:sz w:val="20"/>
                <w:lang w:val="en-GB"/>
              </w:rPr>
            </w:pPr>
            <w:r w:rsidRPr="00DC6689">
              <w:rPr>
                <w:rFonts w:ascii="Calibri" w:hAnsi="Calibri"/>
                <w:b/>
                <w:sz w:val="20"/>
                <w:lang w:val="en-GB"/>
              </w:rPr>
              <w:t>RELATIONSHIPS:</w:t>
            </w:r>
          </w:p>
        </w:tc>
      </w:tr>
      <w:tr w:rsidR="000D0F5C" w:rsidRPr="00CF15EF" w14:paraId="278B0B76" w14:textId="77777777" w:rsidTr="003D112D">
        <w:tc>
          <w:tcPr>
            <w:tcW w:w="2694" w:type="dxa"/>
          </w:tcPr>
          <w:p w14:paraId="7D1A2E2B" w14:textId="77777777" w:rsidR="00B900F6" w:rsidRPr="00CF15EF" w:rsidRDefault="00B900F6" w:rsidP="00B900F6">
            <w:pPr>
              <w:rPr>
                <w:rFonts w:ascii="Calibri" w:hAnsi="Calibri"/>
                <w:sz w:val="20"/>
              </w:rPr>
            </w:pPr>
            <w:r w:rsidRPr="00CF15EF">
              <w:rPr>
                <w:rFonts w:ascii="Calibri" w:hAnsi="Calibri"/>
                <w:sz w:val="20"/>
              </w:rPr>
              <w:t xml:space="preserve">Staff and volunteers </w:t>
            </w:r>
          </w:p>
          <w:p w14:paraId="23B7D9FE" w14:textId="77777777" w:rsidR="00B900F6" w:rsidRPr="00CF15EF" w:rsidRDefault="00B900F6" w:rsidP="00B900F6">
            <w:pPr>
              <w:rPr>
                <w:rFonts w:ascii="Calibri" w:hAnsi="Calibri"/>
                <w:sz w:val="20"/>
              </w:rPr>
            </w:pPr>
            <w:r w:rsidRPr="00CF15EF">
              <w:rPr>
                <w:rFonts w:ascii="Calibri" w:hAnsi="Calibri"/>
                <w:sz w:val="20"/>
              </w:rPr>
              <w:t>Board of Trustees</w:t>
            </w:r>
          </w:p>
          <w:p w14:paraId="748F4C77" w14:textId="77777777" w:rsidR="00B900F6" w:rsidRPr="00CF15EF" w:rsidRDefault="00B900F6" w:rsidP="00B900F6">
            <w:pPr>
              <w:widowControl w:val="0"/>
              <w:tabs>
                <w:tab w:val="left" w:pos="220"/>
                <w:tab w:val="left" w:pos="720"/>
              </w:tabs>
              <w:autoSpaceDE w:val="0"/>
              <w:autoSpaceDN w:val="0"/>
              <w:adjustRightInd w:val="0"/>
              <w:rPr>
                <w:rFonts w:ascii="Calibri" w:hAnsi="Calibri"/>
                <w:sz w:val="20"/>
              </w:rPr>
            </w:pPr>
            <w:r w:rsidRPr="00CF15EF">
              <w:rPr>
                <w:rFonts w:ascii="Calibri" w:hAnsi="Calibri"/>
                <w:sz w:val="20"/>
              </w:rPr>
              <w:t>Executive Team</w:t>
            </w:r>
          </w:p>
          <w:p w14:paraId="1CD1581C" w14:textId="77777777" w:rsidR="00B900F6" w:rsidRPr="00CF15EF" w:rsidRDefault="00B900F6" w:rsidP="00B900F6">
            <w:pPr>
              <w:rPr>
                <w:rFonts w:ascii="Calibri" w:hAnsi="Calibri"/>
                <w:sz w:val="20"/>
              </w:rPr>
            </w:pPr>
            <w:r w:rsidRPr="00CF15EF">
              <w:rPr>
                <w:rFonts w:ascii="Calibri" w:hAnsi="Calibri"/>
                <w:sz w:val="20"/>
              </w:rPr>
              <w:t>Association Members &amp; Patrons</w:t>
            </w:r>
          </w:p>
          <w:p w14:paraId="64D56500" w14:textId="77777777" w:rsidR="00B900F6" w:rsidRPr="00CF15EF" w:rsidRDefault="00B900F6" w:rsidP="00B900F6">
            <w:pPr>
              <w:rPr>
                <w:rFonts w:ascii="Calibri" w:hAnsi="Calibri"/>
                <w:sz w:val="20"/>
              </w:rPr>
            </w:pPr>
            <w:r w:rsidRPr="00CF15EF">
              <w:rPr>
                <w:rFonts w:ascii="Calibri" w:hAnsi="Calibri"/>
                <w:sz w:val="20"/>
              </w:rPr>
              <w:t>Patients and Families</w:t>
            </w:r>
          </w:p>
          <w:p w14:paraId="2A10500E" w14:textId="77777777" w:rsidR="00B900F6" w:rsidRPr="0079302B" w:rsidRDefault="00B900F6" w:rsidP="00B900F6">
            <w:pPr>
              <w:rPr>
                <w:rFonts w:ascii="Calibri" w:hAnsi="Calibri"/>
                <w:sz w:val="20"/>
              </w:rPr>
            </w:pPr>
            <w:r w:rsidRPr="00CF15EF">
              <w:rPr>
                <w:rFonts w:ascii="Calibri" w:hAnsi="Calibri"/>
                <w:sz w:val="20"/>
              </w:rPr>
              <w:t>Bank staff</w:t>
            </w:r>
          </w:p>
        </w:tc>
        <w:tc>
          <w:tcPr>
            <w:tcW w:w="3260" w:type="dxa"/>
          </w:tcPr>
          <w:p w14:paraId="22FE8997" w14:textId="77777777" w:rsidR="00B900F6" w:rsidRPr="00CF15EF" w:rsidRDefault="00DE4E48" w:rsidP="003D112D">
            <w:pPr>
              <w:widowControl w:val="0"/>
              <w:shd w:val="clear" w:color="auto" w:fill="FFFFFF"/>
              <w:tabs>
                <w:tab w:val="left" w:pos="220"/>
                <w:tab w:val="left" w:pos="720"/>
              </w:tabs>
              <w:autoSpaceDE w:val="0"/>
              <w:autoSpaceDN w:val="0"/>
              <w:adjustRightInd w:val="0"/>
              <w:spacing w:before="120"/>
              <w:rPr>
                <w:rFonts w:ascii="Calibri" w:hAnsi="Calibri"/>
                <w:sz w:val="20"/>
              </w:rPr>
            </w:pPr>
            <w:r w:rsidRPr="00CF15EF">
              <w:rPr>
                <w:rFonts w:ascii="Calibri" w:hAnsi="Calibri"/>
                <w:sz w:val="20"/>
              </w:rPr>
              <w:t xml:space="preserve">Head(s) of </w:t>
            </w:r>
            <w:r w:rsidR="00B900F6" w:rsidRPr="00CF15EF">
              <w:rPr>
                <w:rFonts w:ascii="Calibri" w:hAnsi="Calibri"/>
                <w:sz w:val="20"/>
              </w:rPr>
              <w:t>Service</w:t>
            </w:r>
          </w:p>
          <w:p w14:paraId="29CC6686" w14:textId="77777777" w:rsidR="00B900F6" w:rsidRPr="00CF15EF" w:rsidRDefault="00B900F6" w:rsidP="00B900F6">
            <w:pPr>
              <w:rPr>
                <w:rFonts w:ascii="Calibri" w:hAnsi="Calibri"/>
                <w:sz w:val="20"/>
              </w:rPr>
            </w:pPr>
            <w:r w:rsidRPr="00CF15EF">
              <w:rPr>
                <w:rFonts w:ascii="Calibri" w:hAnsi="Calibri"/>
                <w:sz w:val="20"/>
              </w:rPr>
              <w:t>Key donors and</w:t>
            </w:r>
            <w:r w:rsidR="00956CCD">
              <w:rPr>
                <w:rFonts w:ascii="Calibri" w:hAnsi="Calibri"/>
                <w:sz w:val="20"/>
              </w:rPr>
              <w:t xml:space="preserve"> event</w:t>
            </w:r>
            <w:r w:rsidRPr="00CF15EF">
              <w:rPr>
                <w:rFonts w:ascii="Calibri" w:hAnsi="Calibri"/>
                <w:sz w:val="20"/>
              </w:rPr>
              <w:t xml:space="preserve"> suppliers </w:t>
            </w:r>
          </w:p>
          <w:p w14:paraId="72A3D3EC" w14:textId="77777777" w:rsidR="000D0F5C" w:rsidRPr="00CF15EF" w:rsidRDefault="000D0F5C" w:rsidP="000B6DC0">
            <w:pPr>
              <w:rPr>
                <w:rFonts w:ascii="Calibri" w:hAnsi="Calibri" w:cs="Calibri"/>
                <w:sz w:val="20"/>
                <w:lang w:val="en-GB"/>
              </w:rPr>
            </w:pPr>
          </w:p>
          <w:p w14:paraId="0D0B940D" w14:textId="77777777" w:rsidR="00B900F6" w:rsidRPr="00CF15EF" w:rsidRDefault="00B900F6" w:rsidP="000B6DC0">
            <w:pPr>
              <w:rPr>
                <w:rFonts w:ascii="Calibri" w:hAnsi="Calibri" w:cs="Calibri"/>
                <w:sz w:val="20"/>
                <w:lang w:val="en-GB"/>
              </w:rPr>
            </w:pPr>
          </w:p>
          <w:p w14:paraId="0E27B00A" w14:textId="77777777" w:rsidR="00B900F6" w:rsidRPr="00CF15EF" w:rsidRDefault="00B900F6" w:rsidP="00DE4E48">
            <w:pPr>
              <w:rPr>
                <w:rFonts w:ascii="Calibri" w:hAnsi="Calibri" w:cs="Calibri"/>
                <w:b/>
                <w:sz w:val="20"/>
                <w:lang w:val="en-GB"/>
              </w:rPr>
            </w:pPr>
          </w:p>
        </w:tc>
        <w:tc>
          <w:tcPr>
            <w:tcW w:w="4111" w:type="dxa"/>
          </w:tcPr>
          <w:p w14:paraId="04D470FD" w14:textId="77777777" w:rsidR="00B900F6" w:rsidRPr="00CF15EF" w:rsidRDefault="00B900F6" w:rsidP="00B900F6">
            <w:pPr>
              <w:widowControl w:val="0"/>
              <w:tabs>
                <w:tab w:val="left" w:pos="220"/>
                <w:tab w:val="left" w:pos="720"/>
              </w:tabs>
              <w:autoSpaceDE w:val="0"/>
              <w:autoSpaceDN w:val="0"/>
              <w:adjustRightInd w:val="0"/>
              <w:spacing w:before="120"/>
              <w:rPr>
                <w:rFonts w:ascii="Calibri" w:hAnsi="Calibri" w:cs="Calibri"/>
                <w:sz w:val="20"/>
              </w:rPr>
            </w:pPr>
            <w:r w:rsidRPr="00CF15EF">
              <w:rPr>
                <w:rFonts w:ascii="Calibri" w:hAnsi="Calibri" w:cs="Calibri"/>
                <w:sz w:val="20"/>
              </w:rPr>
              <w:t>Regulators regional officers/partners</w:t>
            </w:r>
          </w:p>
          <w:p w14:paraId="286B3C76" w14:textId="77777777" w:rsidR="00B900F6" w:rsidRPr="00CF15EF" w:rsidRDefault="00B900F6" w:rsidP="00B900F6">
            <w:pPr>
              <w:widowControl w:val="0"/>
              <w:tabs>
                <w:tab w:val="left" w:pos="220"/>
                <w:tab w:val="left" w:pos="720"/>
              </w:tabs>
              <w:autoSpaceDE w:val="0"/>
              <w:autoSpaceDN w:val="0"/>
              <w:adjustRightInd w:val="0"/>
              <w:rPr>
                <w:rFonts w:ascii="Calibri" w:hAnsi="Calibri" w:cs="Calibri"/>
                <w:sz w:val="20"/>
              </w:rPr>
            </w:pPr>
            <w:r w:rsidRPr="00CF15EF">
              <w:rPr>
                <w:rFonts w:ascii="Calibri" w:hAnsi="Calibri" w:cs="Calibri"/>
                <w:sz w:val="20"/>
              </w:rPr>
              <w:t xml:space="preserve">National Charities </w:t>
            </w:r>
          </w:p>
          <w:p w14:paraId="5850EDFB" w14:textId="77777777" w:rsidR="00B900F6" w:rsidRPr="00CF15EF" w:rsidRDefault="00B900F6" w:rsidP="00B900F6">
            <w:pPr>
              <w:widowControl w:val="0"/>
              <w:tabs>
                <w:tab w:val="left" w:pos="220"/>
                <w:tab w:val="left" w:pos="720"/>
              </w:tabs>
              <w:autoSpaceDE w:val="0"/>
              <w:autoSpaceDN w:val="0"/>
              <w:adjustRightInd w:val="0"/>
              <w:rPr>
                <w:rFonts w:ascii="Calibri" w:hAnsi="Calibri" w:cs="Calibri"/>
                <w:sz w:val="20"/>
              </w:rPr>
            </w:pPr>
            <w:r w:rsidRPr="00CF15EF">
              <w:rPr>
                <w:rFonts w:ascii="Calibri" w:hAnsi="Calibri" w:cs="Calibri"/>
                <w:sz w:val="20"/>
              </w:rPr>
              <w:t xml:space="preserve">Professional bodies/networks </w:t>
            </w:r>
          </w:p>
          <w:p w14:paraId="5D0433E4" w14:textId="77777777" w:rsidR="00B900F6" w:rsidRPr="00CF15EF" w:rsidRDefault="00B900F6" w:rsidP="00B900F6">
            <w:pPr>
              <w:widowControl w:val="0"/>
              <w:tabs>
                <w:tab w:val="left" w:pos="220"/>
                <w:tab w:val="left" w:pos="720"/>
              </w:tabs>
              <w:autoSpaceDE w:val="0"/>
              <w:autoSpaceDN w:val="0"/>
              <w:adjustRightInd w:val="0"/>
              <w:rPr>
                <w:rFonts w:ascii="Calibri" w:hAnsi="Calibri" w:cs="Calibri"/>
                <w:sz w:val="20"/>
              </w:rPr>
            </w:pPr>
            <w:r w:rsidRPr="00CF15EF">
              <w:rPr>
                <w:rFonts w:ascii="Calibri" w:hAnsi="Calibri" w:cs="Calibri"/>
                <w:sz w:val="20"/>
              </w:rPr>
              <w:t xml:space="preserve">Relevant regional &amp; national peers </w:t>
            </w:r>
          </w:p>
          <w:p w14:paraId="60061E4C" w14:textId="77777777" w:rsidR="00B900F6" w:rsidRPr="00CF15EF" w:rsidRDefault="00B900F6" w:rsidP="00B900F6">
            <w:pPr>
              <w:widowControl w:val="0"/>
              <w:tabs>
                <w:tab w:val="left" w:pos="220"/>
                <w:tab w:val="left" w:pos="720"/>
              </w:tabs>
              <w:autoSpaceDE w:val="0"/>
              <w:autoSpaceDN w:val="0"/>
              <w:adjustRightInd w:val="0"/>
              <w:rPr>
                <w:rFonts w:ascii="Calibri" w:hAnsi="Calibri"/>
                <w:sz w:val="20"/>
              </w:rPr>
            </w:pPr>
          </w:p>
          <w:p w14:paraId="44EAFD9C" w14:textId="77777777" w:rsidR="00B900F6" w:rsidRPr="00CF15EF" w:rsidRDefault="00B900F6" w:rsidP="00B900F6">
            <w:pPr>
              <w:widowControl w:val="0"/>
              <w:tabs>
                <w:tab w:val="left" w:pos="220"/>
                <w:tab w:val="left" w:pos="720"/>
              </w:tabs>
              <w:autoSpaceDE w:val="0"/>
              <w:autoSpaceDN w:val="0"/>
              <w:adjustRightInd w:val="0"/>
              <w:rPr>
                <w:rFonts w:ascii="Calibri" w:hAnsi="Calibri" w:cs="Calibri"/>
                <w:b/>
                <w:sz w:val="20"/>
                <w:lang w:val="en-GB"/>
              </w:rPr>
            </w:pPr>
          </w:p>
        </w:tc>
      </w:tr>
    </w:tbl>
    <w:p w14:paraId="4B94D5A5" w14:textId="77777777" w:rsidR="00830D04" w:rsidRPr="000D0F5C" w:rsidRDefault="00830D04">
      <w:pPr>
        <w:jc w:val="center"/>
        <w:rPr>
          <w:rFonts w:ascii="Calibri" w:hAnsi="Calibri" w:cs="Calibri"/>
          <w:sz w:val="2"/>
          <w:szCs w:val="2"/>
          <w:lang w:val="en-GB"/>
        </w:rPr>
      </w:pPr>
    </w:p>
    <w:sectPr w:rsidR="00830D04" w:rsidRPr="000D0F5C" w:rsidSect="00BF47EB">
      <w:headerReference w:type="default" r:id="rId11"/>
      <w:footerReference w:type="default" r:id="rId12"/>
      <w:pgSz w:w="12240" w:h="15840"/>
      <w:pgMar w:top="709" w:right="1418" w:bottom="907" w:left="1418" w:header="720"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F93BC" w14:textId="77777777" w:rsidR="0017719F" w:rsidRDefault="0017719F">
      <w:r>
        <w:separator/>
      </w:r>
    </w:p>
  </w:endnote>
  <w:endnote w:type="continuationSeparator" w:id="0">
    <w:p w14:paraId="5036FC75" w14:textId="77777777" w:rsidR="0017719F" w:rsidRDefault="00177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EA68E" w14:textId="1EE21ABB" w:rsidR="0BAAC3ED" w:rsidRDefault="0BAAC3ED" w:rsidP="0BAAC3ED">
    <w:pPr>
      <w:ind w:left="-567"/>
      <w:rPr>
        <w:rFonts w:ascii="Arial Narrow" w:hAnsi="Arial Narrow"/>
        <w:sz w:val="20"/>
      </w:rPr>
    </w:pPr>
  </w:p>
  <w:p w14:paraId="53128261" w14:textId="5C739F29" w:rsidR="00BD6E16" w:rsidRPr="006C3969" w:rsidRDefault="0BAAC3ED" w:rsidP="0BAAC3ED">
    <w:pPr>
      <w:ind w:left="-567"/>
      <w:rPr>
        <w:rFonts w:ascii="Arial Narrow" w:hAnsi="Arial Narrow"/>
        <w:sz w:val="20"/>
      </w:rPr>
    </w:pPr>
    <w:r w:rsidRPr="0BAAC3ED">
      <w:rPr>
        <w:rFonts w:ascii="Arial Narrow" w:hAnsi="Arial Narrow"/>
        <w:sz w:val="20"/>
      </w:rPr>
      <w:t xml:space="preserve">This list of tasks and responsibilities is not </w:t>
    </w:r>
    <w:proofErr w:type="gramStart"/>
    <w:r w:rsidRPr="0BAAC3ED">
      <w:rPr>
        <w:rFonts w:ascii="Arial Narrow" w:hAnsi="Arial Narrow"/>
        <w:sz w:val="20"/>
      </w:rPr>
      <w:t>exhaustive</w:t>
    </w:r>
    <w:proofErr w:type="gramEnd"/>
    <w:r w:rsidRPr="0BAAC3ED">
      <w:rPr>
        <w:rFonts w:ascii="Arial Narrow" w:hAnsi="Arial Narrow"/>
        <w:sz w:val="20"/>
      </w:rPr>
      <w:t xml:space="preserve"> and the job holder may be required to undertake other relevant and appropriate duties as required by the Manager. This Job Description can be amended by agreement with the Post Holder and Manager.</w:t>
    </w:r>
  </w:p>
  <w:p w14:paraId="1DB96B7C" w14:textId="6A0955C0" w:rsidR="00BD6E16" w:rsidRPr="006C3969" w:rsidRDefault="0BAAC3ED" w:rsidP="0BAAC3ED">
    <w:pPr>
      <w:pStyle w:val="Header"/>
      <w:ind w:left="137"/>
      <w:jc w:val="center"/>
      <w:rPr>
        <w:rFonts w:ascii="Calibri" w:hAnsi="Calibri"/>
        <w:sz w:val="20"/>
      </w:rPr>
    </w:pPr>
    <w:r w:rsidRPr="0BAAC3ED">
      <w:rPr>
        <w:rFonts w:ascii="Calibri" w:hAnsi="Calibri"/>
        <w:sz w:val="20"/>
      </w:rPr>
      <w:t>March   2025 – Ref No: JD</w:t>
    </w:r>
  </w:p>
  <w:p w14:paraId="62486C05" w14:textId="77777777" w:rsidR="00BD6E16" w:rsidRPr="006C3969" w:rsidRDefault="00BD6E16" w:rsidP="008A1417">
    <w:pPr>
      <w:pStyle w:val="Footer"/>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903BF" w14:textId="77777777" w:rsidR="0017719F" w:rsidRDefault="0017719F">
      <w:r>
        <w:separator/>
      </w:r>
    </w:p>
  </w:footnote>
  <w:footnote w:type="continuationSeparator" w:id="0">
    <w:p w14:paraId="66DC014C" w14:textId="77777777" w:rsidR="0017719F" w:rsidRDefault="00177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202CE" w14:textId="099064DA" w:rsidR="00BD6E16" w:rsidRPr="00A277C5" w:rsidRDefault="00BD6E16" w:rsidP="00A277C5">
    <w:pPr>
      <w:pStyle w:val="Header"/>
      <w:rPr>
        <w:rFonts w:asciiTheme="minorHAnsi" w:hAnsiTheme="minorHAnsi"/>
        <w:szCs w:val="24"/>
      </w:rPr>
    </w:pPr>
    <w:r w:rsidRPr="00A277C5">
      <w:rPr>
        <w:rFonts w:asciiTheme="minorHAnsi" w:hAnsiTheme="minorHAnsi" w:cs="Calibri"/>
        <w:b/>
        <w:noProof/>
        <w:szCs w:val="24"/>
        <w:lang w:val="en-GB" w:eastAsia="en-GB"/>
      </w:rPr>
      <w:drawing>
        <wp:anchor distT="0" distB="0" distL="114300" distR="114300" simplePos="0" relativeHeight="251658752" behindDoc="0" locked="0" layoutInCell="1" allowOverlap="1" wp14:anchorId="67AD5919" wp14:editId="003FFF75">
          <wp:simplePos x="0" y="0"/>
          <wp:positionH relativeFrom="column">
            <wp:posOffset>5215255</wp:posOffset>
          </wp:positionH>
          <wp:positionV relativeFrom="paragraph">
            <wp:posOffset>-406400</wp:posOffset>
          </wp:positionV>
          <wp:extent cx="1158875" cy="715645"/>
          <wp:effectExtent l="0" t="0" r="3175" b="825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spice logo.jpg"/>
                  <pic:cNvPicPr/>
                </pic:nvPicPr>
                <pic:blipFill>
                  <a:blip r:embed="rId1">
                    <a:extLst>
                      <a:ext uri="{28A0092B-C50C-407E-A947-70E740481C1C}">
                        <a14:useLocalDpi xmlns:a14="http://schemas.microsoft.com/office/drawing/2010/main" val="0"/>
                      </a:ext>
                    </a:extLst>
                  </a:blip>
                  <a:stretch>
                    <a:fillRect/>
                  </a:stretch>
                </pic:blipFill>
                <pic:spPr>
                  <a:xfrm>
                    <a:off x="0" y="0"/>
                    <a:ext cx="1158875" cy="715645"/>
                  </a:xfrm>
                  <a:prstGeom prst="rect">
                    <a:avLst/>
                  </a:prstGeom>
                </pic:spPr>
              </pic:pic>
            </a:graphicData>
          </a:graphic>
          <wp14:sizeRelH relativeFrom="margin">
            <wp14:pctWidth>0</wp14:pctWidth>
          </wp14:sizeRelH>
          <wp14:sizeRelV relativeFrom="margin">
            <wp14:pctHeight>0</wp14:pctHeight>
          </wp14:sizeRelV>
        </wp:anchor>
      </w:drawing>
    </w:r>
    <w:r w:rsidRPr="00A277C5">
      <w:rPr>
        <w:rFonts w:asciiTheme="minorHAnsi" w:hAnsiTheme="minorHAnsi" w:cs="Calibri"/>
        <w:b/>
        <w:szCs w:val="24"/>
      </w:rPr>
      <w:t xml:space="preserve">JOB DESCRIPTION – </w:t>
    </w:r>
    <w:r w:rsidRPr="00A277C5">
      <w:rPr>
        <w:rFonts w:asciiTheme="minorHAnsi" w:hAnsiTheme="minorHAnsi" w:cs="Calibri"/>
        <w:b/>
        <w:szCs w:val="24"/>
        <w:lang w:val="en-GB"/>
      </w:rPr>
      <w:t>(</w:t>
    </w:r>
    <w:r w:rsidR="0079302B">
      <w:rPr>
        <w:rFonts w:asciiTheme="minorHAnsi" w:hAnsiTheme="minorHAnsi" w:cs="Calibri"/>
        <w:b/>
        <w:szCs w:val="24"/>
        <w:lang w:val="en-GB"/>
      </w:rPr>
      <w:t>Community Fundraiser</w:t>
    </w:r>
    <w:r w:rsidRPr="00A277C5">
      <w:rPr>
        <w:rFonts w:asciiTheme="minorHAnsi" w:hAnsiTheme="minorHAnsi" w:cs="Calibri"/>
        <w:b/>
        <w:szCs w:val="24"/>
        <w:lang w:val="en-GB"/>
      </w:rPr>
      <w:t>)</w:t>
    </w:r>
  </w:p>
  <w:p w14:paraId="067C93A7" w14:textId="77777777" w:rsidR="00BD6E16" w:rsidRPr="00B900F6" w:rsidRDefault="00BD6E16" w:rsidP="00B968F9">
    <w:pPr>
      <w:pStyle w:val="Header"/>
      <w:rPr>
        <w:rFonts w:asciiTheme="minorHAnsi" w:hAnsiTheme="minorHAnsi"/>
        <w:sz w:val="22"/>
        <w:szCs w:val="22"/>
      </w:rPr>
    </w:pPr>
    <w:r w:rsidRPr="00B900F6">
      <w:rPr>
        <w:rFonts w:asciiTheme="minorHAnsi" w:hAnsiTheme="minorHAnsi"/>
        <w:sz w:val="22"/>
        <w:szCs w:val="22"/>
      </w:rPr>
      <w:t xml:space="preserve">Page </w:t>
    </w:r>
    <w:r w:rsidRPr="00B900F6">
      <w:rPr>
        <w:rFonts w:asciiTheme="minorHAnsi" w:hAnsiTheme="minorHAnsi"/>
        <w:sz w:val="22"/>
        <w:szCs w:val="22"/>
      </w:rPr>
      <w:fldChar w:fldCharType="begin"/>
    </w:r>
    <w:r w:rsidRPr="00B900F6">
      <w:rPr>
        <w:rFonts w:asciiTheme="minorHAnsi" w:hAnsiTheme="minorHAnsi"/>
        <w:sz w:val="22"/>
        <w:szCs w:val="22"/>
      </w:rPr>
      <w:instrText xml:space="preserve"> PAGE  \* Arabic  \* MERGEFORMAT </w:instrText>
    </w:r>
    <w:r w:rsidRPr="00B900F6">
      <w:rPr>
        <w:rFonts w:asciiTheme="minorHAnsi" w:hAnsiTheme="minorHAnsi"/>
        <w:sz w:val="22"/>
        <w:szCs w:val="22"/>
      </w:rPr>
      <w:fldChar w:fldCharType="separate"/>
    </w:r>
    <w:r w:rsidR="00A65535">
      <w:rPr>
        <w:rFonts w:asciiTheme="minorHAnsi" w:hAnsiTheme="minorHAnsi"/>
        <w:noProof/>
        <w:sz w:val="22"/>
        <w:szCs w:val="22"/>
      </w:rPr>
      <w:t>2</w:t>
    </w:r>
    <w:r w:rsidRPr="00B900F6">
      <w:rPr>
        <w:rFonts w:asciiTheme="minorHAnsi" w:hAnsiTheme="minorHAnsi"/>
        <w:sz w:val="22"/>
        <w:szCs w:val="22"/>
      </w:rPr>
      <w:fldChar w:fldCharType="end"/>
    </w:r>
    <w:r w:rsidRPr="00B900F6">
      <w:rPr>
        <w:rFonts w:asciiTheme="minorHAnsi" w:hAnsiTheme="minorHAnsi"/>
        <w:sz w:val="22"/>
        <w:szCs w:val="22"/>
      </w:rPr>
      <w:t xml:space="preserve"> of </w:t>
    </w:r>
    <w:r w:rsidRPr="00B900F6">
      <w:rPr>
        <w:rFonts w:asciiTheme="minorHAnsi" w:hAnsiTheme="minorHAnsi"/>
        <w:sz w:val="22"/>
        <w:szCs w:val="22"/>
      </w:rPr>
      <w:fldChar w:fldCharType="begin"/>
    </w:r>
    <w:r w:rsidRPr="00B900F6">
      <w:rPr>
        <w:rFonts w:asciiTheme="minorHAnsi" w:hAnsiTheme="minorHAnsi"/>
        <w:sz w:val="22"/>
        <w:szCs w:val="22"/>
      </w:rPr>
      <w:instrText xml:space="preserve"> NUMPAGES  \* Arabic  \* MERGEFORMAT </w:instrText>
    </w:r>
    <w:r w:rsidRPr="00B900F6">
      <w:rPr>
        <w:rFonts w:asciiTheme="minorHAnsi" w:hAnsiTheme="minorHAnsi"/>
        <w:sz w:val="22"/>
        <w:szCs w:val="22"/>
      </w:rPr>
      <w:fldChar w:fldCharType="separate"/>
    </w:r>
    <w:r w:rsidR="00A65535">
      <w:rPr>
        <w:rFonts w:asciiTheme="minorHAnsi" w:hAnsiTheme="minorHAnsi"/>
        <w:noProof/>
        <w:sz w:val="22"/>
        <w:szCs w:val="22"/>
      </w:rPr>
      <w:t>3</w:t>
    </w:r>
    <w:r w:rsidRPr="00B900F6">
      <w:rPr>
        <w:rFonts w:asciiTheme="minorHAnsi" w:hAnsiTheme="minorHAnsi"/>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36EC2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4455B0"/>
    <w:multiLevelType w:val="hybridMultilevel"/>
    <w:tmpl w:val="F7E0E7A2"/>
    <w:lvl w:ilvl="0" w:tplc="C12EB0B8">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0684E44"/>
    <w:multiLevelType w:val="multilevel"/>
    <w:tmpl w:val="73C27B2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 w15:restartNumberingAfterBreak="0">
    <w:nsid w:val="09B51FB5"/>
    <w:multiLevelType w:val="multilevel"/>
    <w:tmpl w:val="9F6808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4" w15:restartNumberingAfterBreak="0">
    <w:nsid w:val="0C071635"/>
    <w:multiLevelType w:val="hybridMultilevel"/>
    <w:tmpl w:val="B6B25C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F090ACB"/>
    <w:multiLevelType w:val="hybridMultilevel"/>
    <w:tmpl w:val="66ECC7C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3B81D8A"/>
    <w:multiLevelType w:val="multilevel"/>
    <w:tmpl w:val="F25A04D0"/>
    <w:lvl w:ilvl="0">
      <w:start w:val="4"/>
      <w:numFmt w:val="decimal"/>
      <w:lvlText w:val="%1"/>
      <w:lvlJc w:val="left"/>
      <w:pPr>
        <w:ind w:left="375" w:hanging="375"/>
      </w:pPr>
      <w:rPr>
        <w:rFonts w:hint="default"/>
      </w:rPr>
    </w:lvl>
    <w:lvl w:ilvl="1">
      <w:start w:val="19"/>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EC672B"/>
    <w:multiLevelType w:val="multilevel"/>
    <w:tmpl w:val="35F2F21A"/>
    <w:lvl w:ilvl="0">
      <w:start w:val="1"/>
      <w:numFmt w:val="decimal"/>
      <w:lvlText w:val="%1."/>
      <w:lvlJc w:val="left"/>
      <w:pPr>
        <w:ind w:left="720" w:hanging="360"/>
      </w:pPr>
      <w:rPr>
        <w:rFonts w:hint="default"/>
      </w:rPr>
    </w:lvl>
    <w:lvl w:ilvl="1">
      <w:start w:val="2"/>
      <w:numFmt w:val="decimal"/>
      <w:isLgl/>
      <w:lvlText w:val="%1.%2"/>
      <w:lvlJc w:val="left"/>
      <w:pPr>
        <w:ind w:left="885" w:hanging="525"/>
      </w:pPr>
      <w:rPr>
        <w:rFonts w:cs="Calibri" w:hint="default"/>
      </w:rPr>
    </w:lvl>
    <w:lvl w:ilvl="2">
      <w:start w:val="1"/>
      <w:numFmt w:val="decimal"/>
      <w:isLgl/>
      <w:lvlText w:val="%1.%2.%3"/>
      <w:lvlJc w:val="left"/>
      <w:pPr>
        <w:ind w:left="1080" w:hanging="720"/>
      </w:pPr>
      <w:rPr>
        <w:rFonts w:cs="Calibri" w:hint="default"/>
      </w:rPr>
    </w:lvl>
    <w:lvl w:ilvl="3">
      <w:start w:val="1"/>
      <w:numFmt w:val="decimal"/>
      <w:isLgl/>
      <w:lvlText w:val="%1.%2.%3.%4"/>
      <w:lvlJc w:val="left"/>
      <w:pPr>
        <w:ind w:left="1080" w:hanging="720"/>
      </w:pPr>
      <w:rPr>
        <w:rFonts w:cs="Calibri" w:hint="default"/>
      </w:rPr>
    </w:lvl>
    <w:lvl w:ilvl="4">
      <w:start w:val="1"/>
      <w:numFmt w:val="decimal"/>
      <w:isLgl/>
      <w:lvlText w:val="%1.%2.%3.%4.%5"/>
      <w:lvlJc w:val="left"/>
      <w:pPr>
        <w:ind w:left="1440" w:hanging="1080"/>
      </w:pPr>
      <w:rPr>
        <w:rFonts w:cs="Calibri" w:hint="default"/>
      </w:rPr>
    </w:lvl>
    <w:lvl w:ilvl="5">
      <w:start w:val="1"/>
      <w:numFmt w:val="decimal"/>
      <w:isLgl/>
      <w:lvlText w:val="%1.%2.%3.%4.%5.%6"/>
      <w:lvlJc w:val="left"/>
      <w:pPr>
        <w:ind w:left="1440" w:hanging="1080"/>
      </w:pPr>
      <w:rPr>
        <w:rFonts w:cs="Calibri" w:hint="default"/>
      </w:rPr>
    </w:lvl>
    <w:lvl w:ilvl="6">
      <w:start w:val="1"/>
      <w:numFmt w:val="decimal"/>
      <w:isLgl/>
      <w:lvlText w:val="%1.%2.%3.%4.%5.%6.%7"/>
      <w:lvlJc w:val="left"/>
      <w:pPr>
        <w:ind w:left="1800" w:hanging="1440"/>
      </w:pPr>
      <w:rPr>
        <w:rFonts w:cs="Calibri" w:hint="default"/>
      </w:rPr>
    </w:lvl>
    <w:lvl w:ilvl="7">
      <w:start w:val="1"/>
      <w:numFmt w:val="decimal"/>
      <w:isLgl/>
      <w:lvlText w:val="%1.%2.%3.%4.%5.%6.%7.%8"/>
      <w:lvlJc w:val="left"/>
      <w:pPr>
        <w:ind w:left="1800" w:hanging="1440"/>
      </w:pPr>
      <w:rPr>
        <w:rFonts w:cs="Calibri" w:hint="default"/>
      </w:rPr>
    </w:lvl>
    <w:lvl w:ilvl="8">
      <w:start w:val="1"/>
      <w:numFmt w:val="decimal"/>
      <w:isLgl/>
      <w:lvlText w:val="%1.%2.%3.%4.%5.%6.%7.%8.%9"/>
      <w:lvlJc w:val="left"/>
      <w:pPr>
        <w:ind w:left="1800" w:hanging="1440"/>
      </w:pPr>
      <w:rPr>
        <w:rFonts w:cs="Calibri" w:hint="default"/>
      </w:rPr>
    </w:lvl>
  </w:abstractNum>
  <w:abstractNum w:abstractNumId="8" w15:restartNumberingAfterBreak="0">
    <w:nsid w:val="18412EE6"/>
    <w:multiLevelType w:val="hybridMultilevel"/>
    <w:tmpl w:val="B630E1C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EF7F42"/>
    <w:multiLevelType w:val="hybridMultilevel"/>
    <w:tmpl w:val="08749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F76FF6"/>
    <w:multiLevelType w:val="hybridMultilevel"/>
    <w:tmpl w:val="2B3033D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DC002E2"/>
    <w:multiLevelType w:val="hybridMultilevel"/>
    <w:tmpl w:val="1E864E3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403224"/>
    <w:multiLevelType w:val="hybridMultilevel"/>
    <w:tmpl w:val="8A42A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9433AA"/>
    <w:multiLevelType w:val="hybridMultilevel"/>
    <w:tmpl w:val="9F5E6A3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C6A2C41"/>
    <w:multiLevelType w:val="hybridMultilevel"/>
    <w:tmpl w:val="F8FA5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EA0FDA"/>
    <w:multiLevelType w:val="hybridMultilevel"/>
    <w:tmpl w:val="BBEA824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079455D"/>
    <w:multiLevelType w:val="hybridMultilevel"/>
    <w:tmpl w:val="B022A886"/>
    <w:lvl w:ilvl="0" w:tplc="5D388166">
      <w:start w:val="6"/>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331D95"/>
    <w:multiLevelType w:val="multilevel"/>
    <w:tmpl w:val="2F94AB44"/>
    <w:lvl w:ilvl="0">
      <w:start w:val="1"/>
      <w:numFmt w:val="decimal"/>
      <w:lvlText w:val="%1"/>
      <w:lvlJc w:val="left"/>
      <w:pPr>
        <w:ind w:left="360" w:hanging="360"/>
      </w:pPr>
      <w:rPr>
        <w:rFonts w:cs="Calibri" w:hint="default"/>
      </w:rPr>
    </w:lvl>
    <w:lvl w:ilvl="1">
      <w:start w:val="4"/>
      <w:numFmt w:val="decimal"/>
      <w:lvlText w:val="%1.%2"/>
      <w:lvlJc w:val="left"/>
      <w:pPr>
        <w:ind w:left="502" w:hanging="360"/>
      </w:pPr>
      <w:rPr>
        <w:rFonts w:cs="Calibri" w:hint="default"/>
      </w:rPr>
    </w:lvl>
    <w:lvl w:ilvl="2">
      <w:start w:val="1"/>
      <w:numFmt w:val="decimal"/>
      <w:lvlText w:val="%1.%2.%3"/>
      <w:lvlJc w:val="left"/>
      <w:pPr>
        <w:ind w:left="1440" w:hanging="720"/>
      </w:pPr>
      <w:rPr>
        <w:rFonts w:cs="Calibri" w:hint="default"/>
      </w:rPr>
    </w:lvl>
    <w:lvl w:ilvl="3">
      <w:start w:val="1"/>
      <w:numFmt w:val="decimal"/>
      <w:lvlText w:val="%1.%2.%3.%4"/>
      <w:lvlJc w:val="left"/>
      <w:pPr>
        <w:ind w:left="1800" w:hanging="720"/>
      </w:pPr>
      <w:rPr>
        <w:rFonts w:cs="Calibri" w:hint="default"/>
      </w:rPr>
    </w:lvl>
    <w:lvl w:ilvl="4">
      <w:start w:val="1"/>
      <w:numFmt w:val="decimal"/>
      <w:lvlText w:val="%1.%2.%3.%4.%5"/>
      <w:lvlJc w:val="left"/>
      <w:pPr>
        <w:ind w:left="2520" w:hanging="1080"/>
      </w:pPr>
      <w:rPr>
        <w:rFonts w:cs="Calibri" w:hint="default"/>
      </w:rPr>
    </w:lvl>
    <w:lvl w:ilvl="5">
      <w:start w:val="1"/>
      <w:numFmt w:val="decimal"/>
      <w:lvlText w:val="%1.%2.%3.%4.%5.%6"/>
      <w:lvlJc w:val="left"/>
      <w:pPr>
        <w:ind w:left="2880" w:hanging="1080"/>
      </w:pPr>
      <w:rPr>
        <w:rFonts w:cs="Calibri" w:hint="default"/>
      </w:rPr>
    </w:lvl>
    <w:lvl w:ilvl="6">
      <w:start w:val="1"/>
      <w:numFmt w:val="decimal"/>
      <w:lvlText w:val="%1.%2.%3.%4.%5.%6.%7"/>
      <w:lvlJc w:val="left"/>
      <w:pPr>
        <w:ind w:left="3600" w:hanging="1440"/>
      </w:pPr>
      <w:rPr>
        <w:rFonts w:cs="Calibri" w:hint="default"/>
      </w:rPr>
    </w:lvl>
    <w:lvl w:ilvl="7">
      <w:start w:val="1"/>
      <w:numFmt w:val="decimal"/>
      <w:lvlText w:val="%1.%2.%3.%4.%5.%6.%7.%8"/>
      <w:lvlJc w:val="left"/>
      <w:pPr>
        <w:ind w:left="3960" w:hanging="1440"/>
      </w:pPr>
      <w:rPr>
        <w:rFonts w:cs="Calibri" w:hint="default"/>
      </w:rPr>
    </w:lvl>
    <w:lvl w:ilvl="8">
      <w:start w:val="1"/>
      <w:numFmt w:val="decimal"/>
      <w:lvlText w:val="%1.%2.%3.%4.%5.%6.%7.%8.%9"/>
      <w:lvlJc w:val="left"/>
      <w:pPr>
        <w:ind w:left="4320" w:hanging="1440"/>
      </w:pPr>
      <w:rPr>
        <w:rFonts w:cs="Calibri" w:hint="default"/>
      </w:rPr>
    </w:lvl>
  </w:abstractNum>
  <w:abstractNum w:abstractNumId="18" w15:restartNumberingAfterBreak="0">
    <w:nsid w:val="32BE72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93B4AEE"/>
    <w:multiLevelType w:val="hybridMultilevel"/>
    <w:tmpl w:val="CADCF378"/>
    <w:lvl w:ilvl="0" w:tplc="2A56A4EA">
      <w:start w:val="1"/>
      <w:numFmt w:val="bullet"/>
      <w:lvlText w:val=""/>
      <w:lvlJc w:val="left"/>
      <w:pPr>
        <w:tabs>
          <w:tab w:val="num" w:pos="360"/>
        </w:tabs>
        <w:ind w:left="360" w:hanging="360"/>
      </w:pPr>
      <w:rPr>
        <w:rFonts w:ascii="Wingdings" w:hAnsi="Wingdings" w:hint="default"/>
      </w:rPr>
    </w:lvl>
    <w:lvl w:ilvl="1" w:tplc="04090019">
      <w:start w:val="1"/>
      <w:numFmt w:val="lowerLetter"/>
      <w:lvlText w:val="%2."/>
      <w:lvlJc w:val="left"/>
      <w:pPr>
        <w:tabs>
          <w:tab w:val="num" w:pos="720"/>
        </w:tabs>
        <w:ind w:left="720" w:hanging="360"/>
      </w:pPr>
    </w:lvl>
    <w:lvl w:ilvl="2" w:tplc="04090007">
      <w:start w:val="1"/>
      <w:numFmt w:val="bullet"/>
      <w:lvlText w:val=""/>
      <w:lvlJc w:val="left"/>
      <w:pPr>
        <w:tabs>
          <w:tab w:val="num" w:pos="1620"/>
        </w:tabs>
        <w:ind w:left="1620" w:hanging="360"/>
      </w:pPr>
      <w:rPr>
        <w:rFonts w:ascii="Wingdings" w:hAnsi="Wingdings" w:hint="default"/>
        <w:sz w:val="16"/>
      </w:r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0" w15:restartNumberingAfterBreak="0">
    <w:nsid w:val="3E7D0CA5"/>
    <w:multiLevelType w:val="hybridMultilevel"/>
    <w:tmpl w:val="7BAE1F4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4552DE4"/>
    <w:multiLevelType w:val="hybridMultilevel"/>
    <w:tmpl w:val="8CA62E9E"/>
    <w:lvl w:ilvl="0" w:tplc="F50213A8">
      <w:start w:val="1"/>
      <w:numFmt w:val="bullet"/>
      <w:lvlText w:val=""/>
      <w:lvlJc w:val="left"/>
      <w:pPr>
        <w:tabs>
          <w:tab w:val="num" w:pos="0"/>
        </w:tabs>
        <w:ind w:left="360" w:hanging="360"/>
      </w:pPr>
      <w:rPr>
        <w:rFonts w:ascii="Wingdings" w:hAnsi="Wingdings" w:hint="default"/>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9591563"/>
    <w:multiLevelType w:val="hybridMultilevel"/>
    <w:tmpl w:val="50649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637AFC"/>
    <w:multiLevelType w:val="hybridMultilevel"/>
    <w:tmpl w:val="E2B244E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DC00F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2A42ABB"/>
    <w:multiLevelType w:val="hybridMultilevel"/>
    <w:tmpl w:val="9592A2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3692096"/>
    <w:multiLevelType w:val="multilevel"/>
    <w:tmpl w:val="8C4005B8"/>
    <w:lvl w:ilvl="0">
      <w:start w:val="4"/>
      <w:numFmt w:val="decimal"/>
      <w:lvlText w:val="%1"/>
      <w:lvlJc w:val="left"/>
      <w:pPr>
        <w:ind w:left="375" w:hanging="375"/>
      </w:pPr>
      <w:rPr>
        <w:rFonts w:hint="default"/>
      </w:rPr>
    </w:lvl>
    <w:lvl w:ilvl="1">
      <w:start w:val="19"/>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55910B4"/>
    <w:multiLevelType w:val="hybridMultilevel"/>
    <w:tmpl w:val="E76E083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A2F161B"/>
    <w:multiLevelType w:val="multilevel"/>
    <w:tmpl w:val="1EACFE4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660636A7"/>
    <w:multiLevelType w:val="hybridMultilevel"/>
    <w:tmpl w:val="CADCF378"/>
    <w:lvl w:ilvl="0" w:tplc="1B7EF5BE">
      <w:start w:val="1"/>
      <w:numFmt w:val="bullet"/>
      <w:lvlText w:val=""/>
      <w:lvlJc w:val="left"/>
      <w:pPr>
        <w:tabs>
          <w:tab w:val="num" w:pos="1080"/>
        </w:tabs>
        <w:ind w:left="1152" w:hanging="432"/>
      </w:pPr>
      <w:rPr>
        <w:rFonts w:ascii="Wingdings" w:hAnsi="Wingdings" w:hint="default"/>
        <w:b/>
        <w:i w:val="0"/>
      </w:rPr>
    </w:lvl>
    <w:lvl w:ilvl="1" w:tplc="04090019">
      <w:start w:val="1"/>
      <w:numFmt w:val="lowerLetter"/>
      <w:lvlText w:val="%2."/>
      <w:lvlJc w:val="left"/>
      <w:pPr>
        <w:tabs>
          <w:tab w:val="num" w:pos="1440"/>
        </w:tabs>
        <w:ind w:left="1440" w:hanging="360"/>
      </w:pPr>
    </w:lvl>
    <w:lvl w:ilvl="2" w:tplc="04090007">
      <w:start w:val="1"/>
      <w:numFmt w:val="bullet"/>
      <w:lvlText w:val=""/>
      <w:lvlJc w:val="left"/>
      <w:pPr>
        <w:tabs>
          <w:tab w:val="num" w:pos="2340"/>
        </w:tabs>
        <w:ind w:left="2340" w:hanging="360"/>
      </w:pPr>
      <w:rPr>
        <w:rFonts w:ascii="Wingdings" w:hAnsi="Wingdings" w:hint="default"/>
        <w:sz w:val="16"/>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792233F"/>
    <w:multiLevelType w:val="hybridMultilevel"/>
    <w:tmpl w:val="8C6225C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93E2B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9A946DA"/>
    <w:multiLevelType w:val="hybridMultilevel"/>
    <w:tmpl w:val="D00870B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BF1391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C05593F"/>
    <w:multiLevelType w:val="hybridMultilevel"/>
    <w:tmpl w:val="8C6225C2"/>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1F559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15F24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A8A5725"/>
    <w:multiLevelType w:val="hybridMultilevel"/>
    <w:tmpl w:val="FF1A2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4D2FE7"/>
    <w:multiLevelType w:val="multilevel"/>
    <w:tmpl w:val="C4125E28"/>
    <w:lvl w:ilvl="0">
      <w:start w:val="1"/>
      <w:numFmt w:val="decimal"/>
      <w:lvlText w:val="%1."/>
      <w:lvlJc w:val="left"/>
      <w:pPr>
        <w:ind w:left="720" w:hanging="360"/>
      </w:pPr>
    </w:lvl>
    <w:lvl w:ilvl="1">
      <w:start w:val="3"/>
      <w:numFmt w:val="decimal"/>
      <w:isLgl/>
      <w:lvlText w:val="%1.%2"/>
      <w:lvlJc w:val="left"/>
      <w:pPr>
        <w:ind w:left="915" w:hanging="555"/>
      </w:pPr>
      <w:rPr>
        <w:rFonts w:eastAsia="Calibri" w:cs="Calibri" w:hint="default"/>
        <w:sz w:val="22"/>
      </w:rPr>
    </w:lvl>
    <w:lvl w:ilvl="2">
      <w:start w:val="1"/>
      <w:numFmt w:val="decimal"/>
      <w:isLgl/>
      <w:lvlText w:val="%1.%2.%3"/>
      <w:lvlJc w:val="left"/>
      <w:pPr>
        <w:ind w:left="1080" w:hanging="720"/>
      </w:pPr>
      <w:rPr>
        <w:rFonts w:eastAsia="Calibri" w:cs="Calibri" w:hint="default"/>
        <w:sz w:val="22"/>
      </w:rPr>
    </w:lvl>
    <w:lvl w:ilvl="3">
      <w:start w:val="1"/>
      <w:numFmt w:val="decimal"/>
      <w:isLgl/>
      <w:lvlText w:val="%1.%2.%3.%4"/>
      <w:lvlJc w:val="left"/>
      <w:pPr>
        <w:ind w:left="1080" w:hanging="720"/>
      </w:pPr>
      <w:rPr>
        <w:rFonts w:eastAsia="Calibri" w:cs="Calibri" w:hint="default"/>
        <w:sz w:val="22"/>
      </w:rPr>
    </w:lvl>
    <w:lvl w:ilvl="4">
      <w:start w:val="1"/>
      <w:numFmt w:val="decimal"/>
      <w:isLgl/>
      <w:lvlText w:val="%1.%2.%3.%4.%5"/>
      <w:lvlJc w:val="left"/>
      <w:pPr>
        <w:ind w:left="1440" w:hanging="1080"/>
      </w:pPr>
      <w:rPr>
        <w:rFonts w:eastAsia="Calibri" w:cs="Calibri" w:hint="default"/>
        <w:sz w:val="22"/>
      </w:rPr>
    </w:lvl>
    <w:lvl w:ilvl="5">
      <w:start w:val="1"/>
      <w:numFmt w:val="decimal"/>
      <w:isLgl/>
      <w:lvlText w:val="%1.%2.%3.%4.%5.%6"/>
      <w:lvlJc w:val="left"/>
      <w:pPr>
        <w:ind w:left="1440" w:hanging="1080"/>
      </w:pPr>
      <w:rPr>
        <w:rFonts w:eastAsia="Calibri" w:cs="Calibri" w:hint="default"/>
        <w:sz w:val="22"/>
      </w:rPr>
    </w:lvl>
    <w:lvl w:ilvl="6">
      <w:start w:val="1"/>
      <w:numFmt w:val="decimal"/>
      <w:isLgl/>
      <w:lvlText w:val="%1.%2.%3.%4.%5.%6.%7"/>
      <w:lvlJc w:val="left"/>
      <w:pPr>
        <w:ind w:left="1800" w:hanging="1440"/>
      </w:pPr>
      <w:rPr>
        <w:rFonts w:eastAsia="Calibri" w:cs="Calibri" w:hint="default"/>
        <w:sz w:val="22"/>
      </w:rPr>
    </w:lvl>
    <w:lvl w:ilvl="7">
      <w:start w:val="1"/>
      <w:numFmt w:val="decimal"/>
      <w:isLgl/>
      <w:lvlText w:val="%1.%2.%3.%4.%5.%6.%7.%8"/>
      <w:lvlJc w:val="left"/>
      <w:pPr>
        <w:ind w:left="1800" w:hanging="1440"/>
      </w:pPr>
      <w:rPr>
        <w:rFonts w:eastAsia="Calibri" w:cs="Calibri" w:hint="default"/>
        <w:sz w:val="22"/>
      </w:rPr>
    </w:lvl>
    <w:lvl w:ilvl="8">
      <w:start w:val="1"/>
      <w:numFmt w:val="decimal"/>
      <w:isLgl/>
      <w:lvlText w:val="%1.%2.%3.%4.%5.%6.%7.%8.%9"/>
      <w:lvlJc w:val="left"/>
      <w:pPr>
        <w:ind w:left="2160" w:hanging="1800"/>
      </w:pPr>
      <w:rPr>
        <w:rFonts w:eastAsia="Calibri" w:cs="Calibri" w:hint="default"/>
        <w:sz w:val="22"/>
      </w:rPr>
    </w:lvl>
  </w:abstractNum>
  <w:abstractNum w:abstractNumId="39" w15:restartNumberingAfterBreak="0">
    <w:nsid w:val="7E7D5C07"/>
    <w:multiLevelType w:val="multilevel"/>
    <w:tmpl w:val="9D66D19A"/>
    <w:lvl w:ilvl="0">
      <w:start w:val="4"/>
      <w:numFmt w:val="decimal"/>
      <w:lvlText w:val="%1"/>
      <w:lvlJc w:val="left"/>
      <w:pPr>
        <w:ind w:left="375" w:hanging="375"/>
      </w:pPr>
      <w:rPr>
        <w:rFonts w:hint="default"/>
      </w:rPr>
    </w:lvl>
    <w:lvl w:ilvl="1">
      <w:start w:val="19"/>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440" w:hanging="1440"/>
      </w:pPr>
      <w:rPr>
        <w:rFonts w:hint="default"/>
      </w:rPr>
    </w:lvl>
  </w:abstractNum>
  <w:num w:numId="1" w16cid:durableId="32076249">
    <w:abstractNumId w:val="35"/>
  </w:num>
  <w:num w:numId="2" w16cid:durableId="309212957">
    <w:abstractNumId w:val="18"/>
  </w:num>
  <w:num w:numId="3" w16cid:durableId="1236429372">
    <w:abstractNumId w:val="33"/>
  </w:num>
  <w:num w:numId="4" w16cid:durableId="179927445">
    <w:abstractNumId w:val="24"/>
  </w:num>
  <w:num w:numId="5" w16cid:durableId="822353369">
    <w:abstractNumId w:val="31"/>
  </w:num>
  <w:num w:numId="6" w16cid:durableId="2133135693">
    <w:abstractNumId w:val="36"/>
  </w:num>
  <w:num w:numId="7" w16cid:durableId="1362631162">
    <w:abstractNumId w:val="5"/>
  </w:num>
  <w:num w:numId="8" w16cid:durableId="647587123">
    <w:abstractNumId w:val="20"/>
  </w:num>
  <w:num w:numId="9" w16cid:durableId="1163936416">
    <w:abstractNumId w:val="13"/>
  </w:num>
  <w:num w:numId="10" w16cid:durableId="19938455">
    <w:abstractNumId w:val="34"/>
  </w:num>
  <w:num w:numId="11" w16cid:durableId="501432746">
    <w:abstractNumId w:val="29"/>
  </w:num>
  <w:num w:numId="12" w16cid:durableId="1219903709">
    <w:abstractNumId w:val="8"/>
  </w:num>
  <w:num w:numId="13" w16cid:durableId="891117061">
    <w:abstractNumId w:val="27"/>
  </w:num>
  <w:num w:numId="14" w16cid:durableId="824931006">
    <w:abstractNumId w:val="15"/>
  </w:num>
  <w:num w:numId="15" w16cid:durableId="523708193">
    <w:abstractNumId w:val="32"/>
  </w:num>
  <w:num w:numId="16" w16cid:durableId="866214068">
    <w:abstractNumId w:val="30"/>
  </w:num>
  <w:num w:numId="17" w16cid:durableId="1636249823">
    <w:abstractNumId w:val="19"/>
  </w:num>
  <w:num w:numId="18" w16cid:durableId="285283321">
    <w:abstractNumId w:val="14"/>
  </w:num>
  <w:num w:numId="19" w16cid:durableId="81069489">
    <w:abstractNumId w:val="22"/>
  </w:num>
  <w:num w:numId="20" w16cid:durableId="1500465073">
    <w:abstractNumId w:val="10"/>
  </w:num>
  <w:num w:numId="21" w16cid:durableId="705180721">
    <w:abstractNumId w:val="21"/>
  </w:num>
  <w:num w:numId="22" w16cid:durableId="637338403">
    <w:abstractNumId w:val="11"/>
  </w:num>
  <w:num w:numId="23" w16cid:durableId="1764911857">
    <w:abstractNumId w:val="4"/>
  </w:num>
  <w:num w:numId="24" w16cid:durableId="1600524130">
    <w:abstractNumId w:val="37"/>
  </w:num>
  <w:num w:numId="25" w16cid:durableId="2144999328">
    <w:abstractNumId w:val="23"/>
  </w:num>
  <w:num w:numId="26" w16cid:durableId="1729763366">
    <w:abstractNumId w:val="38"/>
  </w:num>
  <w:num w:numId="27" w16cid:durableId="1240016039">
    <w:abstractNumId w:val="17"/>
  </w:num>
  <w:num w:numId="28" w16cid:durableId="1657687815">
    <w:abstractNumId w:val="7"/>
  </w:num>
  <w:num w:numId="29" w16cid:durableId="1818450810">
    <w:abstractNumId w:val="9"/>
  </w:num>
  <w:num w:numId="30" w16cid:durableId="1524828272">
    <w:abstractNumId w:val="6"/>
  </w:num>
  <w:num w:numId="31" w16cid:durableId="570699429">
    <w:abstractNumId w:val="26"/>
  </w:num>
  <w:num w:numId="32" w16cid:durableId="709693592">
    <w:abstractNumId w:val="39"/>
  </w:num>
  <w:num w:numId="33" w16cid:durableId="767391205">
    <w:abstractNumId w:val="16"/>
  </w:num>
  <w:num w:numId="34" w16cid:durableId="1833452841">
    <w:abstractNumId w:val="0"/>
  </w:num>
  <w:num w:numId="35" w16cid:durableId="245961379">
    <w:abstractNumId w:val="12"/>
  </w:num>
  <w:num w:numId="36" w16cid:durableId="1931573179">
    <w:abstractNumId w:val="2"/>
  </w:num>
  <w:num w:numId="37" w16cid:durableId="1631125592">
    <w:abstractNumId w:val="1"/>
  </w:num>
  <w:num w:numId="38" w16cid:durableId="1403061381">
    <w:abstractNumId w:val="3"/>
  </w:num>
  <w:num w:numId="39" w16cid:durableId="1989438410">
    <w:abstractNumId w:val="28"/>
  </w:num>
  <w:num w:numId="40" w16cid:durableId="173716880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02B"/>
    <w:rsid w:val="00007526"/>
    <w:rsid w:val="00030598"/>
    <w:rsid w:val="00032F3C"/>
    <w:rsid w:val="0004C062"/>
    <w:rsid w:val="0005283A"/>
    <w:rsid w:val="00053281"/>
    <w:rsid w:val="000575EA"/>
    <w:rsid w:val="00063B8B"/>
    <w:rsid w:val="0006772A"/>
    <w:rsid w:val="00080602"/>
    <w:rsid w:val="000A3FBA"/>
    <w:rsid w:val="000B6DC0"/>
    <w:rsid w:val="000C7059"/>
    <w:rsid w:val="000D0F5C"/>
    <w:rsid w:val="000D259D"/>
    <w:rsid w:val="000F0C5E"/>
    <w:rsid w:val="000F56FD"/>
    <w:rsid w:val="0010316B"/>
    <w:rsid w:val="00104451"/>
    <w:rsid w:val="00105EB4"/>
    <w:rsid w:val="00106BF0"/>
    <w:rsid w:val="0011116D"/>
    <w:rsid w:val="001113FD"/>
    <w:rsid w:val="0011361A"/>
    <w:rsid w:val="00115649"/>
    <w:rsid w:val="0012580B"/>
    <w:rsid w:val="001312C8"/>
    <w:rsid w:val="001473CD"/>
    <w:rsid w:val="001513C2"/>
    <w:rsid w:val="00154F8F"/>
    <w:rsid w:val="00156894"/>
    <w:rsid w:val="001725BF"/>
    <w:rsid w:val="0017719F"/>
    <w:rsid w:val="0018244B"/>
    <w:rsid w:val="001837B9"/>
    <w:rsid w:val="00185D6C"/>
    <w:rsid w:val="001964F7"/>
    <w:rsid w:val="0019677E"/>
    <w:rsid w:val="001A37C1"/>
    <w:rsid w:val="001C4FE9"/>
    <w:rsid w:val="001D02CF"/>
    <w:rsid w:val="001D35EE"/>
    <w:rsid w:val="001D4041"/>
    <w:rsid w:val="001E741E"/>
    <w:rsid w:val="00203703"/>
    <w:rsid w:val="00215CB0"/>
    <w:rsid w:val="002306EA"/>
    <w:rsid w:val="00232050"/>
    <w:rsid w:val="002357F4"/>
    <w:rsid w:val="00237C64"/>
    <w:rsid w:val="00243A43"/>
    <w:rsid w:val="002566C7"/>
    <w:rsid w:val="0027595F"/>
    <w:rsid w:val="002B1AD1"/>
    <w:rsid w:val="002D2CC8"/>
    <w:rsid w:val="002E2350"/>
    <w:rsid w:val="00312511"/>
    <w:rsid w:val="003128C4"/>
    <w:rsid w:val="00315665"/>
    <w:rsid w:val="0031BA3A"/>
    <w:rsid w:val="00330912"/>
    <w:rsid w:val="003319EA"/>
    <w:rsid w:val="00334E3E"/>
    <w:rsid w:val="00370BC4"/>
    <w:rsid w:val="00374947"/>
    <w:rsid w:val="003C6308"/>
    <w:rsid w:val="003D112D"/>
    <w:rsid w:val="003F35CD"/>
    <w:rsid w:val="004004E7"/>
    <w:rsid w:val="004043A0"/>
    <w:rsid w:val="0040634D"/>
    <w:rsid w:val="004363FF"/>
    <w:rsid w:val="00443558"/>
    <w:rsid w:val="00455AFC"/>
    <w:rsid w:val="00455E5E"/>
    <w:rsid w:val="004750C7"/>
    <w:rsid w:val="004776A0"/>
    <w:rsid w:val="00492C37"/>
    <w:rsid w:val="0049487A"/>
    <w:rsid w:val="004969A4"/>
    <w:rsid w:val="004B15DB"/>
    <w:rsid w:val="004B7B80"/>
    <w:rsid w:val="004C3979"/>
    <w:rsid w:val="004C6669"/>
    <w:rsid w:val="004C79F8"/>
    <w:rsid w:val="004D0FB2"/>
    <w:rsid w:val="004D1042"/>
    <w:rsid w:val="004D5C46"/>
    <w:rsid w:val="004F5EA4"/>
    <w:rsid w:val="00510069"/>
    <w:rsid w:val="0051334E"/>
    <w:rsid w:val="0054677D"/>
    <w:rsid w:val="00553B12"/>
    <w:rsid w:val="00575C46"/>
    <w:rsid w:val="005808C8"/>
    <w:rsid w:val="00594D31"/>
    <w:rsid w:val="005B6DFF"/>
    <w:rsid w:val="005D23DB"/>
    <w:rsid w:val="005E3EED"/>
    <w:rsid w:val="005E74F6"/>
    <w:rsid w:val="005F02F5"/>
    <w:rsid w:val="00633269"/>
    <w:rsid w:val="00640AC8"/>
    <w:rsid w:val="00653329"/>
    <w:rsid w:val="00672F26"/>
    <w:rsid w:val="00682EF3"/>
    <w:rsid w:val="00697FF9"/>
    <w:rsid w:val="006A4241"/>
    <w:rsid w:val="006A63F9"/>
    <w:rsid w:val="006C0FBA"/>
    <w:rsid w:val="006C28F7"/>
    <w:rsid w:val="006C3969"/>
    <w:rsid w:val="006D417D"/>
    <w:rsid w:val="006E1DAE"/>
    <w:rsid w:val="006E5B50"/>
    <w:rsid w:val="006F4E78"/>
    <w:rsid w:val="007008F3"/>
    <w:rsid w:val="007009F1"/>
    <w:rsid w:val="00700B80"/>
    <w:rsid w:val="00711B07"/>
    <w:rsid w:val="0074058B"/>
    <w:rsid w:val="00753C03"/>
    <w:rsid w:val="0075455D"/>
    <w:rsid w:val="00760D1A"/>
    <w:rsid w:val="00771BB2"/>
    <w:rsid w:val="0078111A"/>
    <w:rsid w:val="0079302B"/>
    <w:rsid w:val="007A09E1"/>
    <w:rsid w:val="007B1FB1"/>
    <w:rsid w:val="007C0E9A"/>
    <w:rsid w:val="007C1412"/>
    <w:rsid w:val="007C73C7"/>
    <w:rsid w:val="007D2393"/>
    <w:rsid w:val="007D4AB2"/>
    <w:rsid w:val="007D4F2E"/>
    <w:rsid w:val="007D7A43"/>
    <w:rsid w:val="00814A7B"/>
    <w:rsid w:val="008210A3"/>
    <w:rsid w:val="00830D04"/>
    <w:rsid w:val="0085011A"/>
    <w:rsid w:val="00856D8C"/>
    <w:rsid w:val="00865757"/>
    <w:rsid w:val="008A1417"/>
    <w:rsid w:val="008A42CC"/>
    <w:rsid w:val="008B0136"/>
    <w:rsid w:val="008C6DB9"/>
    <w:rsid w:val="008D3CB4"/>
    <w:rsid w:val="008D66C2"/>
    <w:rsid w:val="00902446"/>
    <w:rsid w:val="0090277D"/>
    <w:rsid w:val="00931C04"/>
    <w:rsid w:val="00936407"/>
    <w:rsid w:val="00936651"/>
    <w:rsid w:val="00937A7A"/>
    <w:rsid w:val="00947D3F"/>
    <w:rsid w:val="00947E7C"/>
    <w:rsid w:val="00956CCD"/>
    <w:rsid w:val="009744E9"/>
    <w:rsid w:val="00976B2E"/>
    <w:rsid w:val="009779F5"/>
    <w:rsid w:val="009836A5"/>
    <w:rsid w:val="0098401B"/>
    <w:rsid w:val="00991B9C"/>
    <w:rsid w:val="0099557C"/>
    <w:rsid w:val="009B6034"/>
    <w:rsid w:val="009D7B73"/>
    <w:rsid w:val="009E7C88"/>
    <w:rsid w:val="009F0701"/>
    <w:rsid w:val="009F175F"/>
    <w:rsid w:val="00A00068"/>
    <w:rsid w:val="00A078FE"/>
    <w:rsid w:val="00A07CD7"/>
    <w:rsid w:val="00A20EF5"/>
    <w:rsid w:val="00A277C5"/>
    <w:rsid w:val="00A44186"/>
    <w:rsid w:val="00A55915"/>
    <w:rsid w:val="00A570F1"/>
    <w:rsid w:val="00A6047D"/>
    <w:rsid w:val="00A64CCA"/>
    <w:rsid w:val="00A65535"/>
    <w:rsid w:val="00A676BE"/>
    <w:rsid w:val="00A7483E"/>
    <w:rsid w:val="00A77D3F"/>
    <w:rsid w:val="00A77E2A"/>
    <w:rsid w:val="00AA2A25"/>
    <w:rsid w:val="00AB0F40"/>
    <w:rsid w:val="00AB15D5"/>
    <w:rsid w:val="00AB5F16"/>
    <w:rsid w:val="00AC43DA"/>
    <w:rsid w:val="00AC7BEB"/>
    <w:rsid w:val="00AD0EDC"/>
    <w:rsid w:val="00AD19FE"/>
    <w:rsid w:val="00AD4B01"/>
    <w:rsid w:val="00AD581E"/>
    <w:rsid w:val="00AE4A2A"/>
    <w:rsid w:val="00AF5F2A"/>
    <w:rsid w:val="00B145FE"/>
    <w:rsid w:val="00B17F11"/>
    <w:rsid w:val="00B34CE4"/>
    <w:rsid w:val="00B3732E"/>
    <w:rsid w:val="00B55F61"/>
    <w:rsid w:val="00B7050F"/>
    <w:rsid w:val="00B8282B"/>
    <w:rsid w:val="00B900F6"/>
    <w:rsid w:val="00B968F9"/>
    <w:rsid w:val="00BB6351"/>
    <w:rsid w:val="00BD6151"/>
    <w:rsid w:val="00BD6C3D"/>
    <w:rsid w:val="00BD6E16"/>
    <w:rsid w:val="00BE73B1"/>
    <w:rsid w:val="00BF0EC5"/>
    <w:rsid w:val="00BF47EB"/>
    <w:rsid w:val="00C0770B"/>
    <w:rsid w:val="00C11295"/>
    <w:rsid w:val="00C212F6"/>
    <w:rsid w:val="00C2468C"/>
    <w:rsid w:val="00C3501A"/>
    <w:rsid w:val="00C370F9"/>
    <w:rsid w:val="00C51009"/>
    <w:rsid w:val="00C53EBB"/>
    <w:rsid w:val="00C5461A"/>
    <w:rsid w:val="00C70648"/>
    <w:rsid w:val="00C95E48"/>
    <w:rsid w:val="00CA2AC8"/>
    <w:rsid w:val="00CA623B"/>
    <w:rsid w:val="00CB01BC"/>
    <w:rsid w:val="00CB2D64"/>
    <w:rsid w:val="00CC2092"/>
    <w:rsid w:val="00CC4D3D"/>
    <w:rsid w:val="00CD3E5D"/>
    <w:rsid w:val="00CD5300"/>
    <w:rsid w:val="00CE2770"/>
    <w:rsid w:val="00CE431B"/>
    <w:rsid w:val="00CF15EF"/>
    <w:rsid w:val="00D00F25"/>
    <w:rsid w:val="00D13A2E"/>
    <w:rsid w:val="00D21E00"/>
    <w:rsid w:val="00D3518F"/>
    <w:rsid w:val="00D42C96"/>
    <w:rsid w:val="00D71595"/>
    <w:rsid w:val="00D73311"/>
    <w:rsid w:val="00D74CF4"/>
    <w:rsid w:val="00D964FD"/>
    <w:rsid w:val="00D97F4D"/>
    <w:rsid w:val="00DA330F"/>
    <w:rsid w:val="00DA4FE8"/>
    <w:rsid w:val="00DC46B0"/>
    <w:rsid w:val="00DC6689"/>
    <w:rsid w:val="00DE4E48"/>
    <w:rsid w:val="00DF4320"/>
    <w:rsid w:val="00E10359"/>
    <w:rsid w:val="00E31274"/>
    <w:rsid w:val="00E329A7"/>
    <w:rsid w:val="00E339FE"/>
    <w:rsid w:val="00E3509B"/>
    <w:rsid w:val="00E45E7F"/>
    <w:rsid w:val="00E57D1C"/>
    <w:rsid w:val="00E641D8"/>
    <w:rsid w:val="00E66679"/>
    <w:rsid w:val="00E73FD7"/>
    <w:rsid w:val="00E759B4"/>
    <w:rsid w:val="00E8032C"/>
    <w:rsid w:val="00EA359A"/>
    <w:rsid w:val="00EA47FE"/>
    <w:rsid w:val="00EA6BC2"/>
    <w:rsid w:val="00EE7D63"/>
    <w:rsid w:val="00F104D2"/>
    <w:rsid w:val="00F109AB"/>
    <w:rsid w:val="00F1766B"/>
    <w:rsid w:val="00F252A6"/>
    <w:rsid w:val="00F40BEF"/>
    <w:rsid w:val="00F41279"/>
    <w:rsid w:val="00F6190B"/>
    <w:rsid w:val="00F70235"/>
    <w:rsid w:val="00F77C97"/>
    <w:rsid w:val="00F901F5"/>
    <w:rsid w:val="00FA0B0F"/>
    <w:rsid w:val="00FA1325"/>
    <w:rsid w:val="00FA6930"/>
    <w:rsid w:val="00FC1ED9"/>
    <w:rsid w:val="00FD1197"/>
    <w:rsid w:val="00FD44C3"/>
    <w:rsid w:val="00FD4F89"/>
    <w:rsid w:val="00FD7140"/>
    <w:rsid w:val="0BAAC3ED"/>
    <w:rsid w:val="24712BA5"/>
    <w:rsid w:val="3DF2F0EC"/>
    <w:rsid w:val="41E8E676"/>
    <w:rsid w:val="450C87AA"/>
    <w:rsid w:val="5E62CBC0"/>
    <w:rsid w:val="71C63DAA"/>
    <w:rsid w:val="751C8E4E"/>
    <w:rsid w:val="780CD6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B2DF3A"/>
  <w15:docId w15:val="{A335BCAE-22BB-4977-944E-44C2377C3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US" w:eastAsia="en-US"/>
    </w:rPr>
  </w:style>
  <w:style w:type="paragraph" w:styleId="Heading1">
    <w:name w:val="heading 1"/>
    <w:basedOn w:val="Normal"/>
    <w:next w:val="Normal"/>
    <w:qFormat/>
    <w:pPr>
      <w:keepNext/>
      <w:jc w:val="center"/>
      <w:outlineLvl w:val="0"/>
    </w:pPr>
    <w:rPr>
      <w:rFonts w:ascii="Arial" w:hAnsi="Arial"/>
      <w:b/>
      <w:sz w:val="28"/>
      <w:lang w:val="en-GB"/>
    </w:rPr>
  </w:style>
  <w:style w:type="paragraph" w:styleId="Heading2">
    <w:name w:val="heading 2"/>
    <w:basedOn w:val="Normal"/>
    <w:next w:val="Normal"/>
    <w:qFormat/>
    <w:pPr>
      <w:keepNext/>
      <w:outlineLvl w:val="1"/>
    </w:pPr>
    <w:rPr>
      <w:rFonts w:ascii="Arial" w:hAnsi="Arial"/>
      <w:b/>
    </w:rPr>
  </w:style>
  <w:style w:type="paragraph" w:styleId="Heading3">
    <w:name w:val="heading 3"/>
    <w:basedOn w:val="Normal"/>
    <w:next w:val="Normal"/>
    <w:qFormat/>
    <w:pPr>
      <w:keepNext/>
      <w:outlineLvl w:val="2"/>
    </w:pPr>
    <w:rPr>
      <w:rFonts w:ascii="Arial" w:hAnsi="Arial"/>
      <w:b/>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sz w:val="32"/>
      <w:lang w:val="en-GB"/>
    </w:rPr>
  </w:style>
  <w:style w:type="paragraph" w:styleId="BodyText">
    <w:name w:val="Body Text"/>
    <w:basedOn w:val="Normal"/>
    <w:link w:val="BodyTextChar"/>
    <w:rPr>
      <w:rFonts w:ascii="Arial" w:hAnsi="Arial"/>
      <w:b/>
      <w:lang w:val="en-GB"/>
    </w:rPr>
  </w:style>
  <w:style w:type="paragraph" w:styleId="BodyText2">
    <w:name w:val="Body Text 2"/>
    <w:basedOn w:val="Normal"/>
    <w:rPr>
      <w:rFonts w:ascii="Arial" w:hAnsi="Arial"/>
      <w:sz w:val="22"/>
      <w:lang w:val="en-GB"/>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ind w:leftChars="57" w:left="33"/>
    </w:pPr>
    <w:rPr>
      <w:rFonts w:ascii="Tahoma" w:hAnsi="Tahoma" w:cs="Tahoma"/>
      <w:sz w:val="20"/>
    </w:rPr>
  </w:style>
  <w:style w:type="paragraph" w:styleId="BodyText3">
    <w:name w:val="Body Text 3"/>
    <w:basedOn w:val="Normal"/>
    <w:rPr>
      <w:rFonts w:ascii="Arial" w:hAnsi="Arial" w:cs="Arial"/>
      <w:b/>
      <w:bCs/>
      <w:sz w:val="22"/>
    </w:rPr>
  </w:style>
  <w:style w:type="paragraph" w:styleId="BalloonText">
    <w:name w:val="Balloon Text"/>
    <w:basedOn w:val="Normal"/>
    <w:link w:val="BalloonTextChar"/>
    <w:rsid w:val="00AB5F16"/>
    <w:rPr>
      <w:rFonts w:ascii="Tahoma" w:hAnsi="Tahoma" w:cs="Tahoma"/>
      <w:sz w:val="16"/>
      <w:szCs w:val="16"/>
    </w:rPr>
  </w:style>
  <w:style w:type="character" w:customStyle="1" w:styleId="BalloonTextChar">
    <w:name w:val="Balloon Text Char"/>
    <w:link w:val="BalloonText"/>
    <w:rsid w:val="00AB5F16"/>
    <w:rPr>
      <w:rFonts w:ascii="Tahoma" w:hAnsi="Tahoma" w:cs="Tahoma"/>
      <w:sz w:val="16"/>
      <w:szCs w:val="16"/>
      <w:lang w:val="en-US" w:eastAsia="en-US"/>
    </w:rPr>
  </w:style>
  <w:style w:type="character" w:customStyle="1" w:styleId="HeaderChar">
    <w:name w:val="Header Char"/>
    <w:link w:val="Header"/>
    <w:uiPriority w:val="99"/>
    <w:rsid w:val="001A37C1"/>
    <w:rPr>
      <w:sz w:val="24"/>
      <w:lang w:val="en-US" w:eastAsia="en-US"/>
    </w:rPr>
  </w:style>
  <w:style w:type="character" w:customStyle="1" w:styleId="FooterChar">
    <w:name w:val="Footer Char"/>
    <w:link w:val="Footer"/>
    <w:uiPriority w:val="99"/>
    <w:rsid w:val="008A1417"/>
    <w:rPr>
      <w:sz w:val="24"/>
      <w:lang w:val="en-US" w:eastAsia="en-US"/>
    </w:rPr>
  </w:style>
  <w:style w:type="character" w:customStyle="1" w:styleId="BodyTextChar">
    <w:name w:val="Body Text Char"/>
    <w:link w:val="BodyText"/>
    <w:rsid w:val="002306EA"/>
    <w:rPr>
      <w:rFonts w:ascii="Arial" w:hAnsi="Arial"/>
      <w:b/>
      <w:sz w:val="24"/>
      <w:lang w:eastAsia="en-US"/>
    </w:rPr>
  </w:style>
  <w:style w:type="character" w:styleId="CommentReference">
    <w:name w:val="annotation reference"/>
    <w:uiPriority w:val="99"/>
    <w:unhideWhenUsed/>
    <w:rsid w:val="00F41279"/>
    <w:rPr>
      <w:sz w:val="16"/>
      <w:szCs w:val="16"/>
    </w:rPr>
  </w:style>
  <w:style w:type="paragraph" w:styleId="CommentText">
    <w:name w:val="annotation text"/>
    <w:basedOn w:val="Normal"/>
    <w:link w:val="CommentTextChar"/>
    <w:uiPriority w:val="99"/>
    <w:unhideWhenUsed/>
    <w:rsid w:val="00F41279"/>
    <w:pPr>
      <w:spacing w:after="200" w:line="276" w:lineRule="auto"/>
    </w:pPr>
    <w:rPr>
      <w:rFonts w:ascii="Calibri" w:eastAsia="Calibri" w:hAnsi="Calibri"/>
      <w:sz w:val="20"/>
      <w:lang w:val="en-GB"/>
    </w:rPr>
  </w:style>
  <w:style w:type="character" w:customStyle="1" w:styleId="CommentTextChar">
    <w:name w:val="Comment Text Char"/>
    <w:link w:val="CommentText"/>
    <w:uiPriority w:val="99"/>
    <w:rsid w:val="00F41279"/>
    <w:rPr>
      <w:rFonts w:ascii="Calibri" w:eastAsia="Calibri" w:hAnsi="Calibri"/>
      <w:lang w:eastAsia="en-US"/>
    </w:rPr>
  </w:style>
  <w:style w:type="paragraph" w:styleId="CommentSubject">
    <w:name w:val="annotation subject"/>
    <w:basedOn w:val="CommentText"/>
    <w:next w:val="CommentText"/>
    <w:link w:val="CommentSubjectChar"/>
    <w:rsid w:val="00F252A6"/>
    <w:pPr>
      <w:spacing w:after="0" w:line="240" w:lineRule="auto"/>
    </w:pPr>
    <w:rPr>
      <w:rFonts w:ascii="Times New Roman" w:eastAsia="Times New Roman" w:hAnsi="Times New Roman"/>
      <w:b/>
      <w:bCs/>
      <w:lang w:val="en-US"/>
    </w:rPr>
  </w:style>
  <w:style w:type="character" w:customStyle="1" w:styleId="CommentSubjectChar">
    <w:name w:val="Comment Subject Char"/>
    <w:link w:val="CommentSubject"/>
    <w:rsid w:val="00F252A6"/>
    <w:rPr>
      <w:rFonts w:ascii="Calibri" w:eastAsia="Calibri" w:hAnsi="Calibri"/>
      <w:b/>
      <w:bCs/>
      <w:lang w:val="en-US" w:eastAsia="en-US"/>
    </w:rPr>
  </w:style>
  <w:style w:type="paragraph" w:styleId="Revision">
    <w:name w:val="Revision"/>
    <w:hidden/>
    <w:uiPriority w:val="99"/>
    <w:semiHidden/>
    <w:rsid w:val="00A676BE"/>
    <w:rPr>
      <w:sz w:val="24"/>
      <w:lang w:val="en-US" w:eastAsia="en-US"/>
    </w:rPr>
  </w:style>
  <w:style w:type="paragraph" w:styleId="ListParagraph">
    <w:name w:val="List Paragraph"/>
    <w:basedOn w:val="Normal"/>
    <w:uiPriority w:val="34"/>
    <w:qFormat/>
    <w:rsid w:val="009024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08875">
      <w:bodyDiv w:val="1"/>
      <w:marLeft w:val="0"/>
      <w:marRight w:val="0"/>
      <w:marTop w:val="0"/>
      <w:marBottom w:val="0"/>
      <w:divBdr>
        <w:top w:val="none" w:sz="0" w:space="0" w:color="auto"/>
        <w:left w:val="none" w:sz="0" w:space="0" w:color="auto"/>
        <w:bottom w:val="none" w:sz="0" w:space="0" w:color="auto"/>
        <w:right w:val="none" w:sz="0" w:space="0" w:color="auto"/>
      </w:divBdr>
    </w:div>
    <w:div w:id="78384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759DFC840E6844A4103D79BB076549" ma:contentTypeVersion="15" ma:contentTypeDescription="Create a new document." ma:contentTypeScope="" ma:versionID="67400a25d6c44f9cbcaa4a5c33dc010c">
  <xsd:schema xmlns:xsd="http://www.w3.org/2001/XMLSchema" xmlns:xs="http://www.w3.org/2001/XMLSchema" xmlns:p="http://schemas.microsoft.com/office/2006/metadata/properties" xmlns:ns2="4ccdf162-cfa2-4471-98ae-23c4982deeb2" xmlns:ns3="0bca630c-8a5a-445a-8b93-edb2171e3613" targetNamespace="http://schemas.microsoft.com/office/2006/metadata/properties" ma:root="true" ma:fieldsID="bf760a94a86fde1e4ffaea6a8ed4bf9e" ns2:_="" ns3:_="">
    <xsd:import namespace="4ccdf162-cfa2-4471-98ae-23c4982deeb2"/>
    <xsd:import namespace="0bca630c-8a5a-445a-8b93-edb2171e36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cdf162-cfa2-4471-98ae-23c4982de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972359d-3870-499e-998f-cc007fa89a6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ca630c-8a5a-445a-8b93-edb2171e361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db940f-92a0-4170-a7d3-c50438715ee8}" ma:internalName="TaxCatchAll" ma:showField="CatchAllData" ma:web="0bca630c-8a5a-445a-8b93-edb2171e361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bca630c-8a5a-445a-8b93-edb2171e3613" xsi:nil="true"/>
    <lcf76f155ced4ddcb4097134ff3c332f xmlns="4ccdf162-cfa2-4471-98ae-23c4982deeb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775E8-FC4F-4A50-8CB9-6765BDAC78F7}"/>
</file>

<file path=customXml/itemProps2.xml><?xml version="1.0" encoding="utf-8"?>
<ds:datastoreItem xmlns:ds="http://schemas.openxmlformats.org/officeDocument/2006/customXml" ds:itemID="{0E4A7651-7549-4B93-939E-D81CCCD72399}">
  <ds:schemaRefs>
    <ds:schemaRef ds:uri="http://schemas.microsoft.com/sharepoint/v3/contenttype/forms"/>
  </ds:schemaRefs>
</ds:datastoreItem>
</file>

<file path=customXml/itemProps3.xml><?xml version="1.0" encoding="utf-8"?>
<ds:datastoreItem xmlns:ds="http://schemas.openxmlformats.org/officeDocument/2006/customXml" ds:itemID="{07698209-D9D7-4F19-8F56-6068DA32B974}">
  <ds:schemaRefs>
    <ds:schemaRef ds:uri="http://schemas.microsoft.com/office/2006/metadata/properties"/>
    <ds:schemaRef ds:uri="http://schemas.microsoft.com/office/infopath/2007/PartnerControls"/>
    <ds:schemaRef ds:uri="0bca630c-8a5a-445a-8b93-edb2171e3613"/>
    <ds:schemaRef ds:uri="4ccdf162-cfa2-4471-98ae-23c4982deeb2"/>
  </ds:schemaRefs>
</ds:datastoreItem>
</file>

<file path=customXml/itemProps4.xml><?xml version="1.0" encoding="utf-8"?>
<ds:datastoreItem xmlns:ds="http://schemas.openxmlformats.org/officeDocument/2006/customXml" ds:itemID="{4F7D676C-E480-4DF7-BDB6-CEC7DD392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963</Words>
  <Characters>5845</Characters>
  <Application>Microsoft Office Word</Application>
  <DocSecurity>0</DocSecurity>
  <Lines>117</Lines>
  <Paragraphs>65</Paragraphs>
  <ScaleCrop>false</ScaleCrop>
  <Company>The Hospice of St. Francis</Company>
  <LinksUpToDate>false</LinksUpToDate>
  <CharactersWithSpaces>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HOSPICE OF ST FRANCIS</dc:title>
  <dc:creator>Lucy Hume</dc:creator>
  <cp:lastModifiedBy>Tracy Petzing</cp:lastModifiedBy>
  <cp:revision>3</cp:revision>
  <cp:lastPrinted>2018-04-05T10:06:00Z</cp:lastPrinted>
  <dcterms:created xsi:type="dcterms:W3CDTF">2025-11-10T11:53:00Z</dcterms:created>
  <dcterms:modified xsi:type="dcterms:W3CDTF">2025-11-10T11:53:00Z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0x010100A0759DFC840E6844A4103D79BB076549</vt:lpwstr>
  </property>
  <property fmtid="{D5CDD505-2E9C-101B-9397-08002B2CF9AE}" pid="3" name="Order">
    <vt:r8>497400</vt:r8>
  </property>
  <property fmtid="{D5CDD505-2E9C-101B-9397-08002B2CF9AE}" pid="4" name="MediaServiceImageTags">
    <vt:lpwstr/>
  </property>
</Properties>
</file>